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571BBD84"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A84398" w:rsidRPr="00A84398">
        <w:rPr>
          <w:rFonts w:ascii="Times New Roman" w:eastAsia="Times New Roman" w:hAnsi="Times New Roman" w:cs="Times New Roman"/>
          <w:sz w:val="24"/>
          <w:szCs w:val="24"/>
        </w:rPr>
        <w:t>DRL Programs for Protection of Migrant Domestic Workers in Lebanon</w:t>
      </w:r>
    </w:p>
    <w:p w14:paraId="7ED66348" w14:textId="77777777" w:rsidR="00290D8C" w:rsidRDefault="00290D8C">
      <w:pPr>
        <w:spacing w:after="0" w:line="240" w:lineRule="auto"/>
        <w:jc w:val="center"/>
      </w:pPr>
    </w:p>
    <w:p w14:paraId="01ABC376" w14:textId="0EBC09C5"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A73786" w:rsidRPr="00A73786">
        <w:rPr>
          <w:rFonts w:ascii="Times New Roman" w:eastAsia="Times New Roman" w:hAnsi="Times New Roman" w:cs="Times New Roman"/>
          <w:b/>
          <w:sz w:val="24"/>
          <w:szCs w:val="24"/>
        </w:rPr>
        <w:t>SFOP0007615</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1AF0DAC5"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A84398">
        <w:rPr>
          <w:rFonts w:ascii="Times New Roman" w:eastAsia="Times New Roman" w:hAnsi="Times New Roman" w:cs="Times New Roman"/>
          <w:sz w:val="24"/>
          <w:szCs w:val="24"/>
        </w:rPr>
        <w:t>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bookmarkStart w:id="0" w:name="_GoBack"/>
      <w:bookmarkEnd w:id="0"/>
    </w:p>
    <w:p w14:paraId="5AAF1FB6" w14:textId="4DD3E68A"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w:t>
      </w:r>
      <w:r w:rsidR="0062465D" w:rsidRPr="00A73786">
        <w:rPr>
          <w:rFonts w:ascii="Times New Roman" w:eastAsia="Times New Roman" w:hAnsi="Times New Roman" w:cs="Times New Roman"/>
          <w:sz w:val="24"/>
          <w:szCs w:val="24"/>
        </w:rPr>
        <w:t xml:space="preserve">on </w:t>
      </w:r>
      <w:r w:rsidR="00A73786" w:rsidRPr="00A73786">
        <w:rPr>
          <w:rFonts w:ascii="Times New Roman" w:eastAsia="Times New Roman" w:hAnsi="Times New Roman" w:cs="Times New Roman"/>
          <w:sz w:val="24"/>
          <w:szCs w:val="24"/>
        </w:rPr>
        <w:t>Monday</w:t>
      </w:r>
      <w:r w:rsidR="0062465D" w:rsidRPr="00A73786">
        <w:rPr>
          <w:rFonts w:ascii="Times New Roman" w:eastAsia="Times New Roman" w:hAnsi="Times New Roman" w:cs="Times New Roman"/>
          <w:sz w:val="24"/>
          <w:szCs w:val="24"/>
        </w:rPr>
        <w:t>, M</w:t>
      </w:r>
      <w:r w:rsidR="00A73786" w:rsidRPr="00A73786">
        <w:rPr>
          <w:rFonts w:ascii="Times New Roman" w:eastAsia="Times New Roman" w:hAnsi="Times New Roman" w:cs="Times New Roman"/>
          <w:sz w:val="24"/>
          <w:szCs w:val="24"/>
        </w:rPr>
        <w:t>ay</w:t>
      </w:r>
      <w:r w:rsidR="00A73786">
        <w:rPr>
          <w:rFonts w:ascii="Times New Roman" w:eastAsia="Times New Roman" w:hAnsi="Times New Roman" w:cs="Times New Roman"/>
          <w:sz w:val="24"/>
          <w:szCs w:val="24"/>
        </w:rPr>
        <w:t xml:space="preserve"> 10</w:t>
      </w:r>
      <w:r w:rsidR="0062465D">
        <w:rPr>
          <w:rFonts w:ascii="Times New Roman" w:eastAsia="Times New Roman" w:hAnsi="Times New Roman" w:cs="Times New Roman"/>
          <w:sz w:val="24"/>
          <w:szCs w:val="24"/>
        </w:rPr>
        <w:t xml:space="preserve">, </w:t>
      </w:r>
      <w:r w:rsidR="00A73786">
        <w:rPr>
          <w:rFonts w:ascii="Times New Roman" w:eastAsia="Times New Roman" w:hAnsi="Times New Roman" w:cs="Times New Roman"/>
          <w:sz w:val="24"/>
          <w:szCs w:val="24"/>
        </w:rPr>
        <w:t>2021</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665BF096" w:rsidR="009B305D" w:rsidRPr="00A84398"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A84398">
        <w:rPr>
          <w:rFonts w:ascii="Times New Roman" w:eastAsia="Times New Roman" w:hAnsi="Times New Roman" w:cs="Times New Roman"/>
          <w:b/>
          <w:sz w:val="24"/>
          <w:szCs w:val="24"/>
        </w:rPr>
        <w:t xml:space="preserve">:  </w:t>
      </w:r>
      <w:r w:rsidR="0062465D" w:rsidRPr="00A84398">
        <w:rPr>
          <w:rFonts w:ascii="Times New Roman" w:eastAsia="Times New Roman" w:hAnsi="Times New Roman" w:cs="Times New Roman"/>
          <w:sz w:val="24"/>
          <w:szCs w:val="24"/>
        </w:rPr>
        <w:t>$</w:t>
      </w:r>
      <w:r w:rsidR="00A84398" w:rsidRPr="00A84398">
        <w:rPr>
          <w:rFonts w:ascii="Times New Roman" w:eastAsia="Times New Roman" w:hAnsi="Times New Roman" w:cs="Times New Roman"/>
          <w:sz w:val="24"/>
          <w:szCs w:val="24"/>
        </w:rPr>
        <w:t>900,000</w:t>
      </w:r>
    </w:p>
    <w:p w14:paraId="68081120" w14:textId="77777777" w:rsidR="009B305D" w:rsidRPr="00A84398" w:rsidRDefault="009B305D">
      <w:pPr>
        <w:spacing w:after="0" w:line="240" w:lineRule="auto"/>
        <w:rPr>
          <w:rFonts w:ascii="Times New Roman" w:eastAsia="Times New Roman" w:hAnsi="Times New Roman" w:cs="Times New Roman"/>
          <w:b/>
          <w:sz w:val="24"/>
          <w:szCs w:val="24"/>
        </w:rPr>
      </w:pPr>
    </w:p>
    <w:p w14:paraId="1885D59D" w14:textId="35697A31" w:rsidR="009B305D" w:rsidRPr="00A84398" w:rsidRDefault="009B305D">
      <w:pPr>
        <w:spacing w:after="0" w:line="240" w:lineRule="auto"/>
        <w:rPr>
          <w:rFonts w:ascii="Times New Roman" w:eastAsia="Times New Roman" w:hAnsi="Times New Roman" w:cs="Times New Roman"/>
          <w:b/>
          <w:sz w:val="24"/>
          <w:szCs w:val="24"/>
        </w:rPr>
      </w:pPr>
      <w:r w:rsidRPr="00A84398">
        <w:rPr>
          <w:rFonts w:ascii="Times New Roman" w:eastAsia="Times New Roman" w:hAnsi="Times New Roman" w:cs="Times New Roman"/>
          <w:b/>
          <w:sz w:val="24"/>
          <w:szCs w:val="24"/>
        </w:rPr>
        <w:t>Funding Ceiling</w:t>
      </w:r>
      <w:r w:rsidR="0062465D" w:rsidRPr="00A84398">
        <w:rPr>
          <w:rFonts w:ascii="Times New Roman" w:eastAsia="Times New Roman" w:hAnsi="Times New Roman" w:cs="Times New Roman"/>
          <w:b/>
          <w:sz w:val="24"/>
          <w:szCs w:val="24"/>
        </w:rPr>
        <w:t xml:space="preserve">:  </w:t>
      </w:r>
      <w:r w:rsidR="0062465D" w:rsidRPr="00A84398">
        <w:rPr>
          <w:rFonts w:ascii="Times New Roman" w:eastAsia="Times New Roman" w:hAnsi="Times New Roman" w:cs="Times New Roman"/>
          <w:sz w:val="24"/>
          <w:szCs w:val="24"/>
        </w:rPr>
        <w:t>$</w:t>
      </w:r>
      <w:r w:rsidR="00A84398" w:rsidRPr="00A84398">
        <w:rPr>
          <w:rFonts w:ascii="Times New Roman" w:eastAsia="Times New Roman" w:hAnsi="Times New Roman" w:cs="Times New Roman"/>
          <w:sz w:val="24"/>
          <w:szCs w:val="24"/>
        </w:rPr>
        <w:t>900,000</w:t>
      </w:r>
    </w:p>
    <w:p w14:paraId="6160AB78" w14:textId="77777777" w:rsidR="00901D07" w:rsidRPr="00A84398" w:rsidRDefault="00901D07">
      <w:pPr>
        <w:spacing w:after="0" w:line="240" w:lineRule="auto"/>
        <w:rPr>
          <w:rFonts w:ascii="Times New Roman" w:eastAsia="Times New Roman" w:hAnsi="Times New Roman" w:cs="Times New Roman"/>
          <w:b/>
          <w:sz w:val="24"/>
          <w:szCs w:val="24"/>
        </w:rPr>
      </w:pPr>
    </w:p>
    <w:p w14:paraId="549F06B7" w14:textId="45C0BAF5" w:rsidR="009B305D" w:rsidRPr="00A84398" w:rsidRDefault="00901D07">
      <w:pPr>
        <w:spacing w:after="0" w:line="240" w:lineRule="auto"/>
        <w:rPr>
          <w:rFonts w:ascii="Times New Roman" w:eastAsia="Times New Roman" w:hAnsi="Times New Roman" w:cs="Times New Roman"/>
          <w:b/>
          <w:sz w:val="24"/>
          <w:szCs w:val="24"/>
        </w:rPr>
      </w:pPr>
      <w:r w:rsidRPr="00A84398">
        <w:rPr>
          <w:rFonts w:ascii="Times New Roman" w:eastAsia="Times New Roman" w:hAnsi="Times New Roman" w:cs="Times New Roman"/>
          <w:b/>
          <w:sz w:val="24"/>
          <w:szCs w:val="24"/>
        </w:rPr>
        <w:t>Anticipated Number of Awards:</w:t>
      </w:r>
      <w:r w:rsidR="005A2652" w:rsidRPr="00A84398">
        <w:rPr>
          <w:rFonts w:ascii="Times New Roman" w:eastAsia="Times New Roman" w:hAnsi="Times New Roman" w:cs="Times New Roman"/>
          <w:b/>
          <w:sz w:val="24"/>
          <w:szCs w:val="24"/>
        </w:rPr>
        <w:t xml:space="preserve"> </w:t>
      </w:r>
      <w:r w:rsidRPr="00A84398">
        <w:rPr>
          <w:rFonts w:ascii="Times New Roman" w:eastAsia="Times New Roman" w:hAnsi="Times New Roman" w:cs="Times New Roman"/>
          <w:b/>
          <w:sz w:val="24"/>
          <w:szCs w:val="24"/>
        </w:rPr>
        <w:t xml:space="preserve"> </w:t>
      </w:r>
      <w:r w:rsidR="00A84398" w:rsidRPr="00A84398">
        <w:rPr>
          <w:rFonts w:ascii="Times New Roman" w:eastAsia="Times New Roman" w:hAnsi="Times New Roman" w:cs="Times New Roman"/>
          <w:sz w:val="24"/>
          <w:szCs w:val="24"/>
        </w:rPr>
        <w:t>1</w:t>
      </w:r>
    </w:p>
    <w:p w14:paraId="73D17870" w14:textId="77777777" w:rsidR="003221AC" w:rsidRPr="00A84398" w:rsidRDefault="003221AC" w:rsidP="003221AC">
      <w:pPr>
        <w:spacing w:after="0" w:line="240" w:lineRule="auto"/>
        <w:rPr>
          <w:rFonts w:ascii="Times New Roman" w:hAnsi="Times New Roman" w:cs="Times New Roman"/>
        </w:rPr>
      </w:pPr>
    </w:p>
    <w:p w14:paraId="46065859" w14:textId="7071A4CE" w:rsidR="003221AC" w:rsidRPr="00A84398" w:rsidRDefault="003221AC" w:rsidP="003221AC">
      <w:pPr>
        <w:spacing w:after="0" w:line="240" w:lineRule="auto"/>
        <w:rPr>
          <w:rFonts w:ascii="Times New Roman" w:hAnsi="Times New Roman" w:cs="Times New Roman"/>
          <w:sz w:val="24"/>
          <w:szCs w:val="24"/>
        </w:rPr>
      </w:pPr>
      <w:r w:rsidRPr="00A84398">
        <w:rPr>
          <w:rFonts w:ascii="Times New Roman" w:hAnsi="Times New Roman" w:cs="Times New Roman"/>
          <w:b/>
          <w:sz w:val="24"/>
          <w:szCs w:val="24"/>
        </w:rPr>
        <w:t>Type of Award:</w:t>
      </w:r>
      <w:r w:rsidRPr="00A84398">
        <w:rPr>
          <w:rFonts w:ascii="Times New Roman" w:hAnsi="Times New Roman" w:cs="Times New Roman"/>
          <w:sz w:val="24"/>
          <w:szCs w:val="24"/>
        </w:rPr>
        <w:t xml:space="preserve"> </w:t>
      </w:r>
      <w:r w:rsidR="00A84398" w:rsidRPr="00A84398">
        <w:rPr>
          <w:rFonts w:ascii="Times New Roman" w:hAnsi="Times New Roman" w:cs="Times New Roman"/>
          <w:sz w:val="24"/>
          <w:szCs w:val="24"/>
        </w:rPr>
        <w:t>Grant</w:t>
      </w:r>
    </w:p>
    <w:p w14:paraId="7C782B51" w14:textId="77777777" w:rsidR="002B7CFF" w:rsidRPr="00A84398" w:rsidRDefault="002B7CFF">
      <w:pPr>
        <w:spacing w:after="0" w:line="240" w:lineRule="auto"/>
        <w:rPr>
          <w:rFonts w:ascii="Times New Roman" w:eastAsia="Times New Roman" w:hAnsi="Times New Roman" w:cs="Times New Roman"/>
          <w:b/>
          <w:sz w:val="24"/>
          <w:szCs w:val="24"/>
        </w:rPr>
      </w:pPr>
    </w:p>
    <w:p w14:paraId="2922AC3A" w14:textId="413422C2" w:rsidR="009B305D" w:rsidRPr="00A84398" w:rsidRDefault="009B305D">
      <w:pPr>
        <w:spacing w:after="0" w:line="240" w:lineRule="auto"/>
        <w:rPr>
          <w:b/>
        </w:rPr>
      </w:pPr>
      <w:r w:rsidRPr="00A84398">
        <w:rPr>
          <w:rFonts w:ascii="Times New Roman" w:eastAsia="Times New Roman" w:hAnsi="Times New Roman" w:cs="Times New Roman"/>
          <w:b/>
          <w:sz w:val="24"/>
          <w:szCs w:val="24"/>
        </w:rPr>
        <w:t>Period of Performance:</w:t>
      </w:r>
      <w:r w:rsidR="002640C3" w:rsidRPr="00A84398">
        <w:rPr>
          <w:rFonts w:ascii="Times New Roman" w:eastAsia="Times New Roman" w:hAnsi="Times New Roman" w:cs="Times New Roman"/>
          <w:sz w:val="24"/>
          <w:szCs w:val="24"/>
        </w:rPr>
        <w:t xml:space="preserve"> </w:t>
      </w:r>
      <w:r w:rsidR="005A2652" w:rsidRPr="00A84398">
        <w:rPr>
          <w:rFonts w:ascii="Times New Roman" w:eastAsia="Times New Roman" w:hAnsi="Times New Roman" w:cs="Times New Roman"/>
          <w:sz w:val="24"/>
          <w:szCs w:val="24"/>
        </w:rPr>
        <w:t xml:space="preserve"> </w:t>
      </w:r>
      <w:r w:rsidR="00A84398" w:rsidRPr="00A84398">
        <w:rPr>
          <w:rFonts w:ascii="Times New Roman" w:eastAsia="Times New Roman" w:hAnsi="Times New Roman" w:cs="Times New Roman"/>
          <w:sz w:val="24"/>
          <w:szCs w:val="24"/>
        </w:rPr>
        <w:t>24-30</w:t>
      </w:r>
      <w:r w:rsidR="005A2652" w:rsidRPr="00A84398">
        <w:rPr>
          <w:rFonts w:ascii="Times New Roman" w:eastAsia="Times New Roman" w:hAnsi="Times New Roman" w:cs="Times New Roman"/>
          <w:sz w:val="24"/>
          <w:szCs w:val="24"/>
        </w:rPr>
        <w:t xml:space="preserve"> months/years</w:t>
      </w:r>
    </w:p>
    <w:p w14:paraId="3235F2D4" w14:textId="77777777" w:rsidR="00EC3DE8" w:rsidRPr="00A84398" w:rsidRDefault="00EC3DE8" w:rsidP="00EC3DE8">
      <w:pPr>
        <w:spacing w:after="0" w:line="240" w:lineRule="auto"/>
        <w:rPr>
          <w:rFonts w:ascii="Times New Roman" w:eastAsia="Times New Roman" w:hAnsi="Times New Roman" w:cs="Times New Roman"/>
          <w:b/>
          <w:sz w:val="24"/>
          <w:szCs w:val="24"/>
        </w:rPr>
      </w:pPr>
    </w:p>
    <w:p w14:paraId="5AB18CF9" w14:textId="5D6FC6D0" w:rsidR="00EC3DE8" w:rsidRPr="00A04450" w:rsidRDefault="00EC3DE8" w:rsidP="00EC3DE8">
      <w:pPr>
        <w:spacing w:after="0" w:line="240" w:lineRule="auto"/>
        <w:rPr>
          <w:rFonts w:ascii="Times New Roman" w:eastAsia="Times New Roman" w:hAnsi="Times New Roman" w:cs="Times New Roman"/>
          <w:b/>
          <w:sz w:val="24"/>
          <w:szCs w:val="24"/>
        </w:rPr>
      </w:pPr>
      <w:r w:rsidRPr="00A84398">
        <w:rPr>
          <w:rFonts w:ascii="Times New Roman" w:eastAsia="Times New Roman" w:hAnsi="Times New Roman" w:cs="Times New Roman"/>
          <w:b/>
          <w:sz w:val="24"/>
          <w:szCs w:val="24"/>
        </w:rPr>
        <w:t xml:space="preserve">Anticipated </w:t>
      </w:r>
      <w:r w:rsidR="00443D30" w:rsidRPr="00A84398">
        <w:rPr>
          <w:rFonts w:ascii="Times New Roman" w:eastAsia="Times New Roman" w:hAnsi="Times New Roman" w:cs="Times New Roman"/>
          <w:b/>
          <w:sz w:val="24"/>
          <w:szCs w:val="24"/>
        </w:rPr>
        <w:t>Time to Award</w:t>
      </w:r>
      <w:r w:rsidR="005A2652" w:rsidRPr="00A84398">
        <w:rPr>
          <w:rFonts w:ascii="Times New Roman" w:eastAsia="Times New Roman" w:hAnsi="Times New Roman" w:cs="Times New Roman"/>
          <w:b/>
          <w:sz w:val="24"/>
          <w:szCs w:val="24"/>
        </w:rPr>
        <w:t>, Pending Availability of Funds</w:t>
      </w:r>
      <w:r w:rsidRPr="00A84398">
        <w:rPr>
          <w:rFonts w:ascii="Times New Roman" w:eastAsia="Times New Roman" w:hAnsi="Times New Roman" w:cs="Times New Roman"/>
          <w:b/>
          <w:sz w:val="24"/>
          <w:szCs w:val="24"/>
        </w:rPr>
        <w:t>:</w:t>
      </w:r>
      <w:r w:rsidR="00443D30" w:rsidRPr="00A84398">
        <w:rPr>
          <w:rFonts w:ascii="Times New Roman" w:eastAsia="Times New Roman" w:hAnsi="Times New Roman" w:cs="Times New Roman"/>
          <w:sz w:val="24"/>
          <w:szCs w:val="24"/>
        </w:rPr>
        <w:t xml:space="preserve"> </w:t>
      </w:r>
      <w:r w:rsidR="005A2652" w:rsidRPr="00A84398">
        <w:rPr>
          <w:rFonts w:ascii="Times New Roman" w:eastAsia="Times New Roman" w:hAnsi="Times New Roman" w:cs="Times New Roman"/>
          <w:sz w:val="24"/>
          <w:szCs w:val="24"/>
        </w:rPr>
        <w:t xml:space="preserve"> </w:t>
      </w:r>
      <w:r w:rsidR="00A84398" w:rsidRPr="00A84398">
        <w:rPr>
          <w:rFonts w:ascii="Times New Roman" w:eastAsia="Times New Roman" w:hAnsi="Times New Roman" w:cs="Times New Roman"/>
          <w:sz w:val="24"/>
          <w:szCs w:val="24"/>
        </w:rPr>
        <w:t>5</w:t>
      </w:r>
      <w:r w:rsidR="005A2652" w:rsidRPr="00A84398">
        <w:rPr>
          <w:rFonts w:ascii="Times New Roman" w:eastAsia="Times New Roman" w:hAnsi="Times New Roman" w:cs="Times New Roman"/>
          <w:sz w:val="24"/>
          <w:szCs w:val="24"/>
        </w:rPr>
        <w:t xml:space="preserve">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73987A98" w14:textId="77777777" w:rsidR="00A84398" w:rsidRPr="00A84398" w:rsidRDefault="00A84398" w:rsidP="00A84398">
      <w:pPr>
        <w:spacing w:after="0" w:line="240" w:lineRule="auto"/>
        <w:rPr>
          <w:rFonts w:ascii="Times New Roman" w:eastAsia="Times New Roman" w:hAnsi="Times New Roman" w:cs="Times New Roman"/>
          <w:sz w:val="24"/>
          <w:szCs w:val="24"/>
        </w:rPr>
      </w:pPr>
      <w:r w:rsidRPr="00A84398">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projects that support the protection of migrant domestic workers subject to the kafala system in Lebanon.  </w:t>
      </w:r>
    </w:p>
    <w:p w14:paraId="2C987DCD" w14:textId="77777777" w:rsidR="00A84398" w:rsidRDefault="00A84398" w:rsidP="00A84398">
      <w:pPr>
        <w:spacing w:after="0" w:line="240" w:lineRule="auto"/>
        <w:rPr>
          <w:rFonts w:ascii="Times New Roman" w:eastAsia="Times New Roman" w:hAnsi="Times New Roman" w:cs="Times New Roman"/>
          <w:sz w:val="24"/>
          <w:szCs w:val="24"/>
        </w:rPr>
      </w:pPr>
    </w:p>
    <w:p w14:paraId="3BA4196C" w14:textId="54C1DF18" w:rsidR="00A84398" w:rsidRPr="00A84398" w:rsidRDefault="00A84398" w:rsidP="00A84398">
      <w:pPr>
        <w:spacing w:after="0" w:line="240" w:lineRule="auto"/>
        <w:rPr>
          <w:rFonts w:ascii="Times New Roman" w:eastAsia="Times New Roman" w:hAnsi="Times New Roman" w:cs="Times New Roman"/>
          <w:sz w:val="24"/>
          <w:szCs w:val="24"/>
        </w:rPr>
      </w:pPr>
      <w:r w:rsidRPr="00A84398">
        <w:rPr>
          <w:rFonts w:ascii="Times New Roman" w:eastAsia="Times New Roman" w:hAnsi="Times New Roman" w:cs="Times New Roman"/>
          <w:sz w:val="24"/>
          <w:szCs w:val="24"/>
        </w:rPr>
        <w:t xml:space="preserve">Lebanon is home to more than 250,000 migrant domestic workers, primarily women, who are subject to the constraints of the kafala system, an inherently abusive migration sponsorship system which leaves workers vulnerable to exploitation, forced labor, and trafficking with little prospect for recourse. </w:t>
      </w:r>
    </w:p>
    <w:p w14:paraId="0430945E" w14:textId="77777777" w:rsidR="00A84398" w:rsidRDefault="00A84398" w:rsidP="00A84398">
      <w:pPr>
        <w:spacing w:after="0" w:line="240" w:lineRule="auto"/>
        <w:rPr>
          <w:rFonts w:ascii="Times New Roman" w:eastAsia="Times New Roman" w:hAnsi="Times New Roman" w:cs="Times New Roman"/>
          <w:sz w:val="24"/>
          <w:szCs w:val="24"/>
        </w:rPr>
      </w:pPr>
    </w:p>
    <w:p w14:paraId="217015FC" w14:textId="141BA90A" w:rsidR="00A84398" w:rsidRPr="00A84398" w:rsidRDefault="00A84398" w:rsidP="00A84398">
      <w:pPr>
        <w:spacing w:after="0" w:line="240" w:lineRule="auto"/>
        <w:rPr>
          <w:rFonts w:ascii="Times New Roman" w:eastAsia="Times New Roman" w:hAnsi="Times New Roman" w:cs="Times New Roman"/>
          <w:sz w:val="24"/>
          <w:szCs w:val="24"/>
        </w:rPr>
      </w:pPr>
      <w:r w:rsidRPr="00A84398">
        <w:rPr>
          <w:rFonts w:ascii="Times New Roman" w:eastAsia="Times New Roman" w:hAnsi="Times New Roman" w:cs="Times New Roman"/>
          <w:sz w:val="24"/>
          <w:szCs w:val="24"/>
        </w:rPr>
        <w:t xml:space="preserve">DRL requests proposals for a $900,000 project to ensure migrant domestic workers in Lebanon benefit from rights and protections in line with international standards and are no longer subject to the kafala sponsorship system currently in place in the country. The program should educate employers and domestic workers on international labor standards and commitments as well as Lebanese laws on workers’ rights and the penalties for failing to adhere to these rights within the Lebanese penal code. Projects should strengthen the ability of autonomous domestic worker organizations to carry out organizational development and core organizational functions, and ensure these organizations can effectively advocate for national labor reforms to protect migrant domestic workers in line with international standards— and, particularly in the wake of the </w:t>
      </w:r>
      <w:r w:rsidRPr="00A84398">
        <w:rPr>
          <w:rFonts w:ascii="Times New Roman" w:eastAsia="Times New Roman" w:hAnsi="Times New Roman" w:cs="Times New Roman"/>
          <w:sz w:val="24"/>
          <w:szCs w:val="24"/>
        </w:rPr>
        <w:lastRenderedPageBreak/>
        <w:t xml:space="preserve">recent crisis in the country, to ensure the rights of migrant and domestic workers are being considered in the standards to which the government is being held accountable. Projects should seek to ensure complaint mechanisms and referral services for migrant domestic workers are operational and accessible to workers. Lastly, the program should improve the ability of CSOs and related organizations in Lebanon to support migrant domestic workers, including those trapped in Lebanon after losing their jobs due to the economic crisis. Overall, the program should aim to strengthen and expand efforts to reform the kafala sponsorship system in Lebanon . </w:t>
      </w:r>
    </w:p>
    <w:p w14:paraId="64081E8A" w14:textId="77777777" w:rsidR="00A84398" w:rsidRPr="00A84398" w:rsidRDefault="00A84398" w:rsidP="00A84398">
      <w:pPr>
        <w:spacing w:after="0" w:line="240" w:lineRule="auto"/>
        <w:rPr>
          <w:rFonts w:ascii="Times New Roman" w:eastAsia="Times New Roman" w:hAnsi="Times New Roman" w:cs="Times New Roman"/>
          <w:sz w:val="24"/>
          <w:szCs w:val="24"/>
        </w:rPr>
      </w:pPr>
      <w:r w:rsidRPr="00A84398">
        <w:rPr>
          <w:rFonts w:ascii="Times New Roman" w:eastAsia="Times New Roman" w:hAnsi="Times New Roman" w:cs="Times New Roman"/>
          <w:sz w:val="24"/>
          <w:szCs w:val="24"/>
        </w:rPr>
        <w:t xml:space="preserve">While projects should focus on support to migrant domestic workers, competitive projects may also bear in mind long-term goals of institutional support, such as legal reforms to allow migrant workers to form unions and enjoy full membership in existing unions, reform of the kafala system, and strengthening skills of labor inspectors tasked with inspecting the recruiting agencies that bring migrant domestic workers to Lebanon. </w:t>
      </w:r>
    </w:p>
    <w:p w14:paraId="3936CEFC" w14:textId="77777777" w:rsidR="00A84398" w:rsidRDefault="00A84398" w:rsidP="00A84398">
      <w:pPr>
        <w:spacing w:after="0" w:line="240" w:lineRule="auto"/>
        <w:rPr>
          <w:rFonts w:ascii="Times New Roman" w:eastAsia="Times New Roman" w:hAnsi="Times New Roman" w:cs="Times New Roman"/>
          <w:sz w:val="24"/>
          <w:szCs w:val="24"/>
        </w:rPr>
      </w:pPr>
    </w:p>
    <w:p w14:paraId="1842FD0A" w14:textId="4922056C" w:rsidR="00290D8C" w:rsidRDefault="00A84398" w:rsidP="00A84398">
      <w:pPr>
        <w:spacing w:after="0" w:line="240" w:lineRule="auto"/>
        <w:rPr>
          <w:rFonts w:ascii="Times New Roman" w:eastAsia="Times New Roman" w:hAnsi="Times New Roman" w:cs="Times New Roman"/>
          <w:sz w:val="24"/>
          <w:szCs w:val="24"/>
        </w:rPr>
      </w:pPr>
      <w:r w:rsidRPr="00A84398">
        <w:rPr>
          <w:rFonts w:ascii="Times New Roman" w:eastAsia="Times New Roman" w:hAnsi="Times New Roman" w:cs="Times New Roman"/>
          <w:sz w:val="24"/>
          <w:szCs w:val="24"/>
        </w:rPr>
        <w:t>The long-term outcomes of this initiative are that Lebanon’s labor law extends legal protections to all domestic workers, migrant and national, in line with internationally recognized labor standards; the government recognizes autonomous domestic worker organizations; the Migrant Law allows foreign workers to form unions and enjoy full membership in existing unions; and the kafala system is reformed to ensure foreign workers are no longer bound to abusive employers and are afforded freedom of movement.</w:t>
      </w:r>
    </w:p>
    <w:p w14:paraId="3466C0D2" w14:textId="77777777" w:rsidR="00A84398" w:rsidRPr="00AA661A" w:rsidRDefault="00A84398" w:rsidP="00A84398">
      <w:pPr>
        <w:spacing w:after="0" w:line="240" w:lineRule="auto"/>
        <w:rPr>
          <w:color w:val="auto"/>
        </w:rPr>
      </w:pPr>
    </w:p>
    <w:p w14:paraId="0D9E6475" w14:textId="5FF68C33" w:rsidR="00AA3639" w:rsidRDefault="00A935C5" w:rsidP="003A3E08">
      <w:pPr>
        <w:spacing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106D5DAB" w14:textId="4EAF1421" w:rsidR="0035360E" w:rsidRDefault="0035360E" w:rsidP="003A3E08">
      <w:pPr>
        <w:spacing w:line="240" w:lineRule="auto"/>
        <w:rPr>
          <w:rFonts w:ascii="Times New Roman" w:hAnsi="Times New Roman" w:cs="Times New Roman"/>
          <w:sz w:val="24"/>
          <w:szCs w:val="24"/>
        </w:rPr>
      </w:pPr>
    </w:p>
    <w:p w14:paraId="2DA419DE" w14:textId="78FF6E0C" w:rsidR="0035360E" w:rsidRDefault="0035360E" w:rsidP="007A38CE">
      <w:pPr>
        <w:pStyle w:val="NormalWeb"/>
        <w:shd w:val="clear" w:color="auto" w:fill="FFFFFF"/>
        <w:spacing w:before="0" w:beforeAutospacing="0" w:after="0" w:afterAutospacing="0"/>
        <w:ind w:firstLine="0"/>
      </w:pPr>
      <w:r w:rsidRPr="007A38CE">
        <w:t xml:space="preserve">Competitive proposals may also include a summary budget and budget narrative for </w:t>
      </w:r>
      <w:r w:rsidR="00A84398">
        <w:t>12</w:t>
      </w:r>
      <w:r w:rsidRPr="007A38CE">
        <w:t xml:space="preserve"> additional months following the proposed period of performance, indicated above.  This information should indicate what objective(s) and/or activities could be accomplished with additional time and/or funds beyond the proposed period of performance.</w:t>
      </w:r>
      <w:r w:rsidR="007A38C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lastRenderedPageBreak/>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240D2CD4"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A84398">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137D7C">
        <w:rPr>
          <w:rFonts w:ascii="Times New Roman" w:eastAsia="Times New Roman" w:hAnsi="Times New Roman" w:cs="Times New Roman"/>
          <w:sz w:val="24"/>
          <w:szCs w:val="24"/>
        </w:rPr>
        <w:t xml:space="preserve"> </w:t>
      </w:r>
    </w:p>
    <w:p w14:paraId="2EBF3853" w14:textId="77777777" w:rsidR="00290D8C" w:rsidRDefault="00290D8C" w:rsidP="00473E00">
      <w:pPr>
        <w:spacing w:after="0" w:line="240" w:lineRule="auto"/>
      </w:pPr>
    </w:p>
    <w:p w14:paraId="78E0A044" w14:textId="36DEDC51"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w:t>
      </w:r>
      <w:r w:rsidR="001E47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lastRenderedPageBreak/>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0DE6774A"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r w:rsidR="009C4539">
        <w:rPr>
          <w:rFonts w:ascii="Times New Roman" w:eastAsia="Times New Roman" w:hAnsi="Times New Roman" w:cs="Times New Roman"/>
          <w:sz w:val="24"/>
          <w:szCs w:val="24"/>
        </w:rPr>
        <w:t>;</w:t>
      </w:r>
    </w:p>
    <w:p w14:paraId="53F13352" w14:textId="5D7B08F4"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one stage of work before another can begin</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74ABEB5" w14:textId="541365E3"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60E6B86B" w:rsidR="00B27A20" w:rsidRDefault="00E25DBC" w:rsidP="000B16EC">
      <w:pPr>
        <w:spacing w:after="0" w:line="240" w:lineRule="auto"/>
        <w:rPr>
          <w:rFonts w:ascii="Times New Roman" w:hAnsi="Times New Roman" w:cs="Times New Roman"/>
          <w:sz w:val="24"/>
        </w:rPr>
      </w:pPr>
      <w:r w:rsidRPr="00E25DBC">
        <w:rPr>
          <w:rFonts w:ascii="Times New Roman" w:hAnsi="Times New Roman" w:cs="Times New Roman"/>
          <w:sz w:val="24"/>
          <w:szCs w:val="24"/>
        </w:rPr>
        <w:t xml:space="preserve">To maximize the impact and sustainability of </w:t>
      </w:r>
      <w:r w:rsidR="00A84398">
        <w:rPr>
          <w:rFonts w:ascii="Times New Roman" w:hAnsi="Times New Roman" w:cs="Times New Roman"/>
          <w:sz w:val="24"/>
          <w:szCs w:val="24"/>
        </w:rPr>
        <w:t>the award</w:t>
      </w:r>
      <w:r w:rsidRPr="00E25DBC">
        <w:rPr>
          <w:rFonts w:ascii="Times New Roman" w:hAnsi="Times New Roman" w:cs="Times New Roman"/>
          <w:sz w:val="24"/>
          <w:szCs w:val="24"/>
        </w:rPr>
        <w:t xml:space="preserve"> that result from this NOFO, DRL retains the right to execute non-compe</w:t>
      </w:r>
      <w:r w:rsidR="00A84398">
        <w:rPr>
          <w:rFonts w:ascii="Times New Roman" w:hAnsi="Times New Roman" w:cs="Times New Roman"/>
          <w:sz w:val="24"/>
          <w:szCs w:val="24"/>
        </w:rPr>
        <w:t>titive continuation amendment</w:t>
      </w:r>
      <w:r w:rsidRPr="00E25DBC">
        <w:rPr>
          <w:rFonts w:ascii="Times New Roman" w:hAnsi="Times New Roman" w:cs="Times New Roman"/>
          <w:sz w:val="24"/>
          <w:szCs w:val="24"/>
        </w:rPr>
        <w:t>.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4C11474C"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sidR="001974EB">
        <w:rPr>
          <w:rFonts w:ascii="Times New Roman" w:eastAsia="Times New Roman" w:hAnsi="Times New Roman" w:cs="Times New Roman"/>
          <w:b/>
          <w:smallCaps/>
          <w:sz w:val="24"/>
          <w:szCs w:val="24"/>
          <w:u w:val="single"/>
        </w:rPr>
        <w:t>, updated March 2021</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lastRenderedPageBreak/>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w:t>
      </w:r>
      <w:r w:rsidRPr="00D906AF">
        <w:rPr>
          <w:rFonts w:ascii="Times New Roman" w:eastAsia="Times New Roman" w:hAnsi="Times New Roman" w:cs="Times New Roman"/>
          <w:b/>
          <w:sz w:val="24"/>
          <w:szCs w:val="24"/>
        </w:rPr>
        <w:t>demonstrable experience</w:t>
      </w:r>
      <w:r>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 xml:space="preserve">DRL is committed to an </w:t>
      </w:r>
      <w:r w:rsidRPr="00D906AF">
        <w:rPr>
          <w:rFonts w:ascii="Times New Roman" w:eastAsia="Times New Roman" w:hAnsi="Times New Roman" w:cs="Times New Roman"/>
          <w:b/>
          <w:sz w:val="24"/>
          <w:szCs w:val="24"/>
        </w:rPr>
        <w:t>anti-discrimination</w:t>
      </w:r>
      <w:r>
        <w:rPr>
          <w:rFonts w:ascii="Times New Roman" w:eastAsia="Times New Roman" w:hAnsi="Times New Roman" w:cs="Times New Roman"/>
          <w:sz w:val="24"/>
          <w:szCs w:val="24"/>
        </w:rPr>
        <w:t xml:space="preserve">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08FCC4E5"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history="1">
        <w:r w:rsidR="00E503EB" w:rsidRPr="00A57C58">
          <w:rPr>
            <w:rStyle w:val="Hyperlink"/>
            <w:rFonts w:ascii="Times New Roman" w:eastAsia="Times New Roman" w:hAnsi="Times New Roman" w:cs="Times New Roman"/>
            <w:sz w:val="24"/>
            <w:szCs w:val="24"/>
          </w:rPr>
          <w:t>www.grants.gov</w:t>
        </w:r>
      </w:hyperlink>
      <w:r w:rsidR="00E503EB">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A84398" w:rsidRPr="00A84398">
        <w:rPr>
          <w:rFonts w:ascii="Times New Roman" w:eastAsia="Times New Roman" w:hAnsi="Times New Roman" w:cs="Times New Roman"/>
          <w:sz w:val="24"/>
          <w:szCs w:val="24"/>
        </w:rPr>
        <w:t>DRL Programs for Protection of Migrant Domestic Workers in Lebanon</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A84398" w:rsidRPr="00A84398">
        <w:rPr>
          <w:rFonts w:ascii="Times New Roman" w:eastAsia="Times New Roman" w:hAnsi="Times New Roman" w:cs="Times New Roman"/>
          <w:sz w:val="24"/>
          <w:szCs w:val="24"/>
        </w:rPr>
        <w:t>SFOP0007615</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53E406AF"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2620F869" w:rsidR="00CF1A66" w:rsidRPr="00843E29" w:rsidRDefault="00E503EB" w:rsidP="00EF6BF0">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0149AD3D"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r w:rsidR="00E503EB">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1E25F1B2"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59E69DF3"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The</w:t>
      </w:r>
      <w:r w:rsidR="00B12CD2" w:rsidRPr="004F69EC">
        <w:rPr>
          <w:rFonts w:ascii="Times New Roman" w:eastAsia="Times New Roman" w:hAnsi="Times New Roman" w:cs="Times New Roman"/>
          <w:color w:val="auto"/>
          <w:sz w:val="24"/>
          <w:szCs w:val="24"/>
        </w:rPr>
        <w:t xml:space="preserve"> </w:t>
      </w:r>
      <w:bookmarkStart w:id="1"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1"/>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w:t>
      </w:r>
      <w:r w:rsidR="00E503EB">
        <w:rPr>
          <w:rFonts w:ascii="Times New Roman" w:eastAsia="Times New Roman" w:hAnsi="Times New Roman" w:cs="Times New Roman"/>
          <w:color w:val="auto"/>
          <w:sz w:val="24"/>
          <w:szCs w:val="24"/>
        </w:rPr>
        <w:t>a</w:t>
      </w:r>
      <w:r w:rsidR="00B12CD2" w:rsidRPr="004F69EC">
        <w:rPr>
          <w:rFonts w:ascii="Times New Roman" w:eastAsia="Times New Roman" w:hAnsi="Times New Roman" w:cs="Times New Roman"/>
          <w:color w:val="auto"/>
          <w:sz w:val="24"/>
          <w:szCs w:val="24"/>
        </w:rPr>
        <w:t xml:space="preserve">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7F4649E4"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28B7945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 xml:space="preserve">associated with this commitment in the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and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w:t>
      </w:r>
      <w:r w:rsidR="00E503EB">
        <w:rPr>
          <w:rFonts w:ascii="Times New Roman" w:hAnsi="Times New Roman" w:cs="Times New Roman"/>
          <w:color w:val="auto"/>
          <w:sz w:val="24"/>
          <w:szCs w:val="24"/>
        </w:rPr>
        <w:t>N</w:t>
      </w:r>
      <w:r w:rsidR="003B035C" w:rsidRPr="002C5E91">
        <w:rPr>
          <w:rFonts w:ascii="Times New Roman" w:hAnsi="Times New Roman" w:cs="Times New Roman"/>
          <w:color w:val="auto"/>
          <w:sz w:val="24"/>
          <w:szCs w:val="24"/>
        </w:rPr>
        <w:t>arrative.</w:t>
      </w:r>
    </w:p>
    <w:p w14:paraId="77957CB5" w14:textId="3A1B3C5E" w:rsidR="0035360E" w:rsidRPr="002C5E91" w:rsidRDefault="0035360E" w:rsidP="0035360E">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A73786">
        <w:rPr>
          <w:rFonts w:ascii="Times New Roman" w:eastAsia="Times New Roman" w:hAnsi="Times New Roman" w:cs="Times New Roman"/>
          <w:color w:val="auto"/>
          <w:sz w:val="24"/>
          <w:szCs w:val="24"/>
        </w:rPr>
        <w:t>12</w:t>
      </w:r>
      <w:r w:rsidRPr="002C5E91">
        <w:rPr>
          <w:rFonts w:ascii="Times New Roman" w:eastAsia="Times New Roman" w:hAnsi="Times New Roman" w:cs="Times New Roman"/>
          <w:color w:val="auto"/>
          <w:sz w:val="24"/>
          <w:szCs w:val="24"/>
        </w:rPr>
        <w:t xml:space="preserve"> 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1CE6E3F3" w:rsidR="00CF1A66" w:rsidRPr="00843E29" w:rsidRDefault="0035360E"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A73786">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r w:rsidR="00CF1A66" w:rsidRPr="00843E29">
        <w:rPr>
          <w:rFonts w:ascii="Times New Roman" w:eastAsia="Times New Roman" w:hAnsi="Times New Roman" w:cs="Times New Roman"/>
          <w:sz w:val="24"/>
          <w:szCs w:val="24"/>
        </w:rPr>
        <w:br/>
      </w:r>
    </w:p>
    <w:p w14:paraId="2130AD9B" w14:textId="25C29337" w:rsidR="00CF1A66" w:rsidRPr="00843E29" w:rsidRDefault="00C8397E" w:rsidP="00CF1A66">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organization’s most recent </w:t>
      </w:r>
      <w:r w:rsidR="00CF1A66" w:rsidRPr="00843E29">
        <w:rPr>
          <w:rFonts w:ascii="Times New Roman" w:eastAsia="Times New Roman" w:hAnsi="Times New Roman" w:cs="Times New Roman"/>
          <w:b/>
          <w:sz w:val="24"/>
          <w:szCs w:val="24"/>
        </w:rPr>
        <w:t>audit</w:t>
      </w:r>
      <w:r w:rsidR="00CF1A66" w:rsidRPr="00843E29">
        <w:rPr>
          <w:rFonts w:ascii="Times New Roman" w:eastAsia="Times New Roman" w:hAnsi="Times New Roman" w:cs="Times New Roman"/>
          <w:sz w:val="24"/>
          <w:szCs w:val="24"/>
        </w:rPr>
        <w:t xml:space="preserve">, if applicable. </w:t>
      </w:r>
      <w:r w:rsidR="00CF1A66">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This should be </w:t>
      </w:r>
      <w:r w:rsidR="00CF1A66">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sidR="00CF1A66">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or other audit</w:t>
      </w:r>
      <w:r w:rsidR="00CF1A66">
        <w:rPr>
          <w:rFonts w:ascii="Times New Roman" w:eastAsia="Times New Roman" w:hAnsi="Times New Roman" w:cs="Times New Roman"/>
          <w:sz w:val="24"/>
          <w:szCs w:val="24"/>
        </w:rPr>
        <w:t xml:space="preserve"> in accordance with Generally Accepted Government Auditing Standards (GAGAS)</w:t>
      </w:r>
      <w:r w:rsidR="00CF1A66" w:rsidRPr="00843E29">
        <w:rPr>
          <w:rFonts w:ascii="Times New Roman" w:eastAsia="Times New Roman" w:hAnsi="Times New Roman" w:cs="Times New Roman"/>
          <w:sz w:val="24"/>
          <w:szCs w:val="24"/>
        </w:rPr>
        <w:t xml:space="preserve">.  Please see </w:t>
      </w:r>
      <w:r w:rsidR="00CF1A66" w:rsidRPr="00843E29">
        <w:rPr>
          <w:rFonts w:ascii="Times New Roman" w:eastAsia="Times New Roman" w:hAnsi="Times New Roman" w:cs="Times New Roman"/>
          <w:i/>
          <w:sz w:val="24"/>
          <w:szCs w:val="24"/>
        </w:rPr>
        <w:t>Audit</w:t>
      </w:r>
      <w:r w:rsidR="00CF1A66"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CF1A66"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00CF1A66" w:rsidRPr="00843E29">
        <w:rPr>
          <w:rFonts w:ascii="Times New Roman" w:eastAsia="Times New Roman" w:hAnsi="Times New Roman" w:cs="Times New Roman"/>
          <w:sz w:val="24"/>
          <w:szCs w:val="24"/>
        </w:rPr>
        <w:t xml:space="preserve"> for more information.</w:t>
      </w:r>
      <w:r w:rsidR="00CF1A66"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w:t>
      </w:r>
      <w:r w:rsidRPr="00115681">
        <w:rPr>
          <w:rFonts w:ascii="Times New Roman" w:eastAsia="Times New Roman" w:hAnsi="Times New Roman" w:cs="Times New Roman"/>
          <w:sz w:val="24"/>
          <w:szCs w:val="24"/>
        </w:rPr>
        <w:lastRenderedPageBreak/>
        <w:t>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349675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00C54FAC" w:rsidRPr="00843E29">
        <w:rPr>
          <w:rFonts w:ascii="Times New Roman" w:eastAsia="Times New Roman" w:hAnsi="Times New Roman" w:cs="Times New Roman"/>
          <w:sz w:val="24"/>
          <w:szCs w:val="24"/>
        </w:rPr>
        <w:t>for more information</w:t>
      </w:r>
      <w:r w:rsidR="00C54FAC">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3D65E5B5" w:rsidR="000B7387" w:rsidRPr="00A84398" w:rsidRDefault="00B75E79"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w:t>
      </w:r>
      <w:r>
        <w:rPr>
          <w:rFonts w:ascii="Times New Roman" w:eastAsia="Times New Roman" w:hAnsi="Times New Roman" w:cs="Times New Roman"/>
          <w:color w:val="252525"/>
          <w:sz w:val="24"/>
          <w:szCs w:val="24"/>
        </w:rPr>
        <w:t>three</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3</w:t>
      </w:r>
      <w:r w:rsidRPr="002C5E91">
        <w:rPr>
          <w:rFonts w:ascii="Times New Roman" w:eastAsia="Times New Roman" w:hAnsi="Times New Roman" w:cs="Times New Roman"/>
          <w:color w:val="252525"/>
          <w:sz w:val="24"/>
          <w:szCs w:val="24"/>
        </w:rPr>
        <w:t xml:space="preserve">) pages, preferably as a Word Document) that </w:t>
      </w:r>
      <w:r>
        <w:rPr>
          <w:rFonts w:ascii="Times New Roman" w:eastAsia="Times New Roman" w:hAnsi="Times New Roman" w:cs="Times New Roman"/>
          <w:color w:val="252525"/>
          <w:sz w:val="24"/>
          <w:szCs w:val="24"/>
        </w:rPr>
        <w:t xml:space="preserve">provides a </w:t>
      </w:r>
      <w:r w:rsidRPr="00D55A4C">
        <w:rPr>
          <w:rFonts w:ascii="Times New Roman" w:eastAsia="Times New Roman" w:hAnsi="Times New Roman" w:cs="Times New Roman"/>
          <w:color w:val="252525"/>
          <w:sz w:val="24"/>
          <w:szCs w:val="24"/>
        </w:rPr>
        <w:t>concise</w:t>
      </w:r>
      <w:r>
        <w:rPr>
          <w:rFonts w:ascii="Times New Roman" w:eastAsia="Times New Roman" w:hAnsi="Times New Roman" w:cs="Times New Roman"/>
          <w:color w:val="252525"/>
          <w:sz w:val="24"/>
          <w:szCs w:val="24"/>
        </w:rPr>
        <w:t xml:space="preserve"> analysis of</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relevant </w:t>
      </w:r>
      <w:r w:rsidRPr="002C5E91">
        <w:rPr>
          <w:rFonts w:ascii="Times New Roman" w:eastAsia="Times New Roman" w:hAnsi="Times New Roman" w:cs="Times New Roman"/>
          <w:color w:val="252525"/>
          <w:sz w:val="24"/>
          <w:szCs w:val="24"/>
        </w:rPr>
        <w:t>gender norms</w:t>
      </w:r>
      <w:r>
        <w:rPr>
          <w:rFonts w:ascii="Times New Roman" w:eastAsia="Times New Roman" w:hAnsi="Times New Roman" w:cs="Times New Roman"/>
          <w:color w:val="252525"/>
          <w:sz w:val="24"/>
          <w:szCs w:val="24"/>
        </w:rPr>
        <w:t xml:space="preserve">, </w:t>
      </w:r>
      <w:r w:rsidRPr="002C5E91">
        <w:rPr>
          <w:rFonts w:ascii="Times New Roman" w:eastAsia="Times New Roman" w:hAnsi="Times New Roman" w:cs="Times New Roman"/>
          <w:color w:val="252525"/>
          <w:sz w:val="24"/>
          <w:szCs w:val="24"/>
        </w:rPr>
        <w:t>power relations</w:t>
      </w:r>
      <w:r>
        <w:rPr>
          <w:rFonts w:ascii="Times New Roman" w:eastAsia="Times New Roman" w:hAnsi="Times New Roman" w:cs="Times New Roman"/>
          <w:color w:val="252525"/>
          <w:sz w:val="24"/>
          <w:szCs w:val="24"/>
        </w:rPr>
        <w:t>, and conflict dynamics</w:t>
      </w:r>
      <w:r w:rsidRPr="002C5E91">
        <w:rPr>
          <w:rFonts w:ascii="Times New Roman" w:eastAsia="Times New Roman" w:hAnsi="Times New Roman" w:cs="Times New Roman"/>
          <w:color w:val="252525"/>
          <w:sz w:val="24"/>
          <w:szCs w:val="24"/>
        </w:rPr>
        <w:t xml:space="preserve"> in target countries</w:t>
      </w:r>
      <w:r>
        <w:rPr>
          <w:rFonts w:ascii="Times New Roman" w:eastAsia="Times New Roman" w:hAnsi="Times New Roman" w:cs="Times New Roman"/>
          <w:color w:val="252525"/>
          <w:sz w:val="24"/>
          <w:szCs w:val="24"/>
        </w:rPr>
        <w:t xml:space="preserve">.  Potential domains of analysis include </w:t>
      </w:r>
      <w:r w:rsidRPr="002C5E91">
        <w:rPr>
          <w:rFonts w:ascii="Times New Roman" w:eastAsia="Times New Roman" w:hAnsi="Times New Roman" w:cs="Times New Roman"/>
          <w:color w:val="252525"/>
          <w:sz w:val="24"/>
          <w:szCs w:val="24"/>
        </w:rPr>
        <w:t xml:space="preserve">institutional practices and barriers, cultural norms, gender roles, access to and control over assets and resources, and patterns of decision-making.  </w:t>
      </w:r>
      <w:r>
        <w:rPr>
          <w:rFonts w:ascii="Times New Roman" w:eastAsia="Times New Roman" w:hAnsi="Times New Roman" w:cs="Times New Roman"/>
          <w:color w:val="252525"/>
          <w:sz w:val="24"/>
          <w:szCs w:val="24"/>
        </w:rPr>
        <w:t xml:space="preserve">Applicants should briefly explain how they have integrated findings from their analysis into project design and/or other proposal documents, including a plan for </w:t>
      </w:r>
      <w:r w:rsidRPr="213CCAB2">
        <w:rPr>
          <w:rFonts w:ascii="Times New Roman" w:eastAsia="Times New Roman" w:hAnsi="Times New Roman" w:cs="Times New Roman"/>
          <w:sz w:val="24"/>
          <w:szCs w:val="24"/>
        </w:rPr>
        <w:t xml:space="preserve">regularly </w:t>
      </w:r>
      <w:r>
        <w:rPr>
          <w:rFonts w:ascii="Times New Roman" w:eastAsia="Times New Roman" w:hAnsi="Times New Roman" w:cs="Times New Roman"/>
          <w:sz w:val="24"/>
          <w:szCs w:val="24"/>
        </w:rPr>
        <w:t xml:space="preserve">reviewing and </w:t>
      </w:r>
      <w:r w:rsidRPr="213CCAB2">
        <w:rPr>
          <w:rFonts w:ascii="Times New Roman" w:eastAsia="Times New Roman" w:hAnsi="Times New Roman" w:cs="Times New Roman"/>
          <w:sz w:val="24"/>
          <w:szCs w:val="24"/>
        </w:rPr>
        <w:t xml:space="preserve">updating the gender analysis </w:t>
      </w:r>
      <w:r w:rsidRPr="00A84398">
        <w:rPr>
          <w:rFonts w:ascii="Times New Roman" w:eastAsia="Times New Roman" w:hAnsi="Times New Roman" w:cs="Times New Roman"/>
          <w:sz w:val="24"/>
          <w:szCs w:val="24"/>
        </w:rPr>
        <w:t>with local partners/beneficiaries, and making any necessary adjustments to program implementation</w:t>
      </w:r>
      <w:r w:rsidRPr="00A84398">
        <w:rPr>
          <w:rFonts w:ascii="Times New Roman" w:eastAsia="Times New Roman" w:hAnsi="Times New Roman" w:cs="Times New Roman"/>
          <w:color w:val="252525"/>
          <w:sz w:val="24"/>
          <w:szCs w:val="24"/>
        </w:rPr>
        <w:t xml:space="preserve">.  A set of guiding questions can be found in Section </w:t>
      </w:r>
      <w:r w:rsidR="002F4E41" w:rsidRPr="00A84398">
        <w:rPr>
          <w:rFonts w:ascii="Times New Roman" w:eastAsia="Times New Roman" w:hAnsi="Times New Roman" w:cs="Times New Roman"/>
          <w:color w:val="252525"/>
          <w:sz w:val="24"/>
          <w:szCs w:val="24"/>
        </w:rPr>
        <w:t>2</w:t>
      </w:r>
      <w:r w:rsidRPr="00A84398">
        <w:rPr>
          <w:rFonts w:ascii="Times New Roman" w:eastAsia="Times New Roman" w:hAnsi="Times New Roman" w:cs="Times New Roman"/>
          <w:color w:val="252525"/>
          <w:sz w:val="24"/>
          <w:szCs w:val="24"/>
        </w:rPr>
        <w:t>L of the PSI.</w:t>
      </w:r>
    </w:p>
    <w:p w14:paraId="7B5E326E" w14:textId="77777777" w:rsidR="006448FC" w:rsidRPr="00A84398" w:rsidRDefault="006448FC" w:rsidP="006448FC">
      <w:pPr>
        <w:pStyle w:val="NoSpacing"/>
        <w:ind w:left="720"/>
        <w:rPr>
          <w:rFonts w:ascii="Times New Roman" w:eastAsia="Times New Roman" w:hAnsi="Times New Roman" w:cs="Times New Roman"/>
          <w:color w:val="252525"/>
          <w:sz w:val="24"/>
          <w:szCs w:val="24"/>
        </w:rPr>
      </w:pPr>
    </w:p>
    <w:p w14:paraId="67C1B047" w14:textId="2F3F6823" w:rsidR="006448FC" w:rsidRPr="00A84398" w:rsidRDefault="00DF4C00" w:rsidP="006448FC">
      <w:pPr>
        <w:pStyle w:val="NoSpacing"/>
        <w:numPr>
          <w:ilvl w:val="0"/>
          <w:numId w:val="17"/>
        </w:numPr>
        <w:rPr>
          <w:rFonts w:ascii="Times New Roman" w:eastAsia="Times New Roman" w:hAnsi="Times New Roman" w:cs="Times New Roman"/>
          <w:color w:val="252525"/>
          <w:sz w:val="24"/>
          <w:szCs w:val="24"/>
        </w:rPr>
      </w:pPr>
      <w:r w:rsidRPr="00A84398">
        <w:rPr>
          <w:rFonts w:ascii="Times New Roman" w:eastAsia="Times New Roman" w:hAnsi="Times New Roman" w:cs="Times New Roman"/>
          <w:b/>
          <w:sz w:val="24"/>
          <w:szCs w:val="24"/>
        </w:rPr>
        <w:t>Security Plan</w:t>
      </w:r>
      <w:r w:rsidR="00ED47F2" w:rsidRPr="00A84398">
        <w:rPr>
          <w:rFonts w:ascii="Times New Roman" w:eastAsia="Times New Roman" w:hAnsi="Times New Roman" w:cs="Times New Roman"/>
          <w:b/>
          <w:sz w:val="24"/>
          <w:szCs w:val="24"/>
        </w:rPr>
        <w:t xml:space="preserve"> </w:t>
      </w:r>
      <w:r w:rsidR="006448FC" w:rsidRPr="00A84398">
        <w:rPr>
          <w:rFonts w:ascii="Times New Roman" w:eastAsia="Times New Roman" w:hAnsi="Times New Roman" w:cs="Times New Roman"/>
          <w:sz w:val="24"/>
          <w:szCs w:val="24"/>
        </w:rPr>
        <w:t xml:space="preserve">addressing any issues involving in-person events and recruitment for said events, </w:t>
      </w:r>
      <w:r w:rsidR="000B5C07" w:rsidRPr="00A84398">
        <w:rPr>
          <w:rFonts w:ascii="Times New Roman" w:eastAsia="Times New Roman" w:hAnsi="Times New Roman" w:cs="Times New Roman"/>
          <w:sz w:val="24"/>
          <w:szCs w:val="24"/>
        </w:rPr>
        <w:t xml:space="preserve">and </w:t>
      </w:r>
      <w:r w:rsidR="006448FC" w:rsidRPr="00A84398">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A84398">
        <w:rPr>
          <w:rFonts w:ascii="Times New Roman" w:eastAsia="Times New Roman" w:hAnsi="Times New Roman" w:cs="Times New Roman"/>
          <w:color w:val="auto"/>
          <w:sz w:val="24"/>
          <w:szCs w:val="24"/>
        </w:rPr>
        <w:t xml:space="preserve">.  </w:t>
      </w:r>
      <w:r w:rsidR="00C92E25" w:rsidRPr="00A84398">
        <w:rPr>
          <w:rFonts w:ascii="Times New Roman" w:eastAsia="Times New Roman" w:hAnsi="Times New Roman" w:cs="Times New Roman"/>
          <w:color w:val="auto"/>
          <w:sz w:val="24"/>
          <w:szCs w:val="24"/>
        </w:rPr>
        <w:t>Organization’s</w:t>
      </w:r>
      <w:r w:rsidR="00D47D44" w:rsidRPr="00A84398">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A84398">
        <w:rPr>
          <w:rFonts w:ascii="Times New Roman" w:eastAsia="Times New Roman" w:hAnsi="Times New Roman" w:cs="Times New Roman"/>
          <w:color w:val="auto"/>
          <w:sz w:val="24"/>
          <w:szCs w:val="24"/>
        </w:rPr>
        <w:t xml:space="preserve">.  Costs may also be identified within the budget and budget </w:t>
      </w:r>
      <w:r w:rsidR="00D47D44" w:rsidRPr="00A84398">
        <w:rPr>
          <w:rFonts w:ascii="Times New Roman" w:eastAsia="Times New Roman" w:hAnsi="Times New Roman" w:cs="Times New Roman"/>
          <w:color w:val="auto"/>
          <w:sz w:val="24"/>
          <w:szCs w:val="24"/>
        </w:rPr>
        <w:t>narrative</w:t>
      </w:r>
      <w:r w:rsidR="00C92E25" w:rsidRPr="00A84398">
        <w:rPr>
          <w:rFonts w:ascii="Times New Roman" w:eastAsia="Times New Roman" w:hAnsi="Times New Roman" w:cs="Times New Roman"/>
          <w:color w:val="auto"/>
          <w:sz w:val="24"/>
          <w:szCs w:val="24"/>
        </w:rPr>
        <w:t xml:space="preserve">.  </w:t>
      </w:r>
      <w:r w:rsidR="000B5C07" w:rsidRPr="00A84398">
        <w:rPr>
          <w:rFonts w:ascii="Times New Roman" w:eastAsia="Times New Roman" w:hAnsi="Times New Roman" w:cs="Times New Roman"/>
          <w:sz w:val="24"/>
          <w:szCs w:val="24"/>
        </w:rPr>
        <w:t>Applicants</w:t>
      </w:r>
      <w:r w:rsidR="006448FC" w:rsidRPr="00A84398">
        <w:rPr>
          <w:rFonts w:ascii="Times New Roman" w:eastAsia="Times New Roman" w:hAnsi="Times New Roman" w:cs="Times New Roman"/>
          <w:sz w:val="24"/>
          <w:szCs w:val="24"/>
        </w:rPr>
        <w:t xml:space="preserve"> are </w:t>
      </w:r>
      <w:r w:rsidR="000B5C07" w:rsidRPr="00A84398">
        <w:rPr>
          <w:rFonts w:ascii="Times New Roman" w:eastAsia="Times New Roman" w:hAnsi="Times New Roman" w:cs="Times New Roman"/>
          <w:sz w:val="24"/>
          <w:szCs w:val="24"/>
        </w:rPr>
        <w:t xml:space="preserve">also </w:t>
      </w:r>
      <w:r w:rsidR="006448FC" w:rsidRPr="00A84398">
        <w:rPr>
          <w:rFonts w:ascii="Times New Roman" w:eastAsia="Times New Roman" w:hAnsi="Times New Roman" w:cs="Times New Roman"/>
          <w:sz w:val="24"/>
          <w:szCs w:val="24"/>
        </w:rPr>
        <w:t>encouraged to include contingency plans for in-person or online activities.</w:t>
      </w:r>
    </w:p>
    <w:p w14:paraId="0C9479A0" w14:textId="77777777" w:rsidR="006448FC" w:rsidRPr="00A84398"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43629330" w:rsidR="006448FC" w:rsidRPr="00A84398"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A84398">
        <w:rPr>
          <w:rFonts w:ascii="Times New Roman" w:hAnsi="Times New Roman" w:cs="Times New Roman"/>
          <w:b/>
          <w:sz w:val="24"/>
          <w:szCs w:val="24"/>
        </w:rPr>
        <w:t>Contingency Plan</w:t>
      </w:r>
      <w:r w:rsidRPr="00A84398">
        <w:rPr>
          <w:rFonts w:ascii="Times New Roman" w:eastAsia="Times New Roman" w:hAnsi="Times New Roman" w:cs="Times New Roman"/>
          <w:sz w:val="24"/>
          <w:szCs w:val="24"/>
        </w:rPr>
        <w:t xml:space="preserve"> </w:t>
      </w:r>
      <w:r w:rsidR="000B5C07" w:rsidRPr="00A84398">
        <w:rPr>
          <w:rFonts w:ascii="Times New Roman" w:eastAsia="Times New Roman" w:hAnsi="Times New Roman" w:cs="Times New Roman"/>
          <w:sz w:val="24"/>
          <w:szCs w:val="24"/>
        </w:rPr>
        <w:t>f</w:t>
      </w:r>
      <w:r w:rsidRPr="00A84398">
        <w:rPr>
          <w:rFonts w:ascii="Times New Roman" w:hAnsi="Times New Roman" w:cs="Times New Roman"/>
          <w:sz w:val="24"/>
          <w:szCs w:val="24"/>
        </w:rPr>
        <w:t xml:space="preserve">or proposed activities should the originally planned activities not be able to be implemented. </w:t>
      </w:r>
      <w:r w:rsidR="000B5C07" w:rsidRPr="00A84398">
        <w:rPr>
          <w:rFonts w:ascii="Times New Roman" w:hAnsi="Times New Roman" w:cs="Times New Roman"/>
          <w:sz w:val="24"/>
          <w:szCs w:val="24"/>
        </w:rPr>
        <w:t xml:space="preserve"> </w:t>
      </w:r>
      <w:r w:rsidR="000B5C07" w:rsidRPr="00A84398">
        <w:rPr>
          <w:rFonts w:ascii="Times New Roman" w:hAnsi="Times New Roman" w:cs="Times New Roman"/>
          <w:color w:val="auto"/>
          <w:sz w:val="24"/>
          <w:szCs w:val="24"/>
        </w:rPr>
        <w:t xml:space="preserve">The contingency plan should be submitted </w:t>
      </w:r>
      <w:r w:rsidRPr="00A84398">
        <w:rPr>
          <w:rFonts w:ascii="Times New Roman" w:hAnsi="Times New Roman" w:cs="Times New Roman"/>
          <w:color w:val="auto"/>
          <w:sz w:val="24"/>
          <w:szCs w:val="24"/>
        </w:rPr>
        <w:t>as an additional annex.</w:t>
      </w:r>
      <w:r w:rsidR="004F69EC" w:rsidRPr="00A84398">
        <w:rPr>
          <w:rFonts w:ascii="Times New Roman" w:hAnsi="Times New Roman" w:cs="Times New Roman"/>
          <w:color w:val="auto"/>
          <w:sz w:val="24"/>
          <w:szCs w:val="24"/>
        </w:rPr>
        <w:t xml:space="preserve"> </w:t>
      </w:r>
      <w:r w:rsidR="003E3968" w:rsidRPr="00A84398">
        <w:rPr>
          <w:rFonts w:ascii="Times New Roman" w:hAnsi="Times New Roman" w:cs="Times New Roman"/>
          <w:color w:val="auto"/>
          <w:sz w:val="24"/>
          <w:szCs w:val="24"/>
        </w:rPr>
        <w:t xml:space="preserve"> </w:t>
      </w:r>
      <w:r w:rsidR="003E3968" w:rsidRPr="00A84398">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A84398">
        <w:rPr>
          <w:rFonts w:ascii="Times New Roman" w:eastAsia="Times New Roman" w:hAnsi="Times New Roman" w:cs="Times New Roman"/>
          <w:color w:val="auto"/>
          <w:sz w:val="24"/>
          <w:szCs w:val="24"/>
        </w:rPr>
        <w:t>Any proposed “plan” must comply with 2CFR200.433 – Contingency provisions.</w:t>
      </w:r>
      <w:r w:rsidR="00577658" w:rsidRPr="00A84398">
        <w:rPr>
          <w:rFonts w:ascii="Times New Roman" w:eastAsia="Times New Roman" w:hAnsi="Times New Roman" w:cs="Times New Roman"/>
          <w:color w:val="auto"/>
          <w:sz w:val="24"/>
          <w:szCs w:val="24"/>
        </w:rPr>
        <w:t xml:space="preserve"> </w:t>
      </w:r>
      <w:r w:rsidR="00612DEB" w:rsidRPr="00A84398">
        <w:rPr>
          <w:rFonts w:ascii="Times New Roman" w:eastAsia="Times New Roman" w:hAnsi="Times New Roman" w:cs="Times New Roman"/>
          <w:color w:val="auto"/>
          <w:sz w:val="24"/>
          <w:szCs w:val="24"/>
        </w:rPr>
        <w:t xml:space="preserve"> Plans must not include unallocable or unallowable expenses, and must not result in a larger Total Award Value than the identified as the “competition ceiling</w:t>
      </w:r>
      <w:r w:rsidR="00787314" w:rsidRPr="00A84398">
        <w:rPr>
          <w:rFonts w:ascii="Times New Roman" w:eastAsia="Times New Roman" w:hAnsi="Times New Roman" w:cs="Times New Roman"/>
          <w:color w:val="auto"/>
          <w:sz w:val="24"/>
          <w:szCs w:val="24"/>
        </w:rPr>
        <w:t>.”</w:t>
      </w:r>
      <w:r w:rsidR="00612DEB" w:rsidRPr="00A84398">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A84398">
        <w:rPr>
          <w:rFonts w:ascii="Times New Roman" w:eastAsia="Times New Roman" w:hAnsi="Times New Roman" w:cs="Times New Roman"/>
          <w:color w:val="auto"/>
          <w:sz w:val="24"/>
          <w:szCs w:val="24"/>
        </w:rPr>
        <w:t>.”</w:t>
      </w:r>
    </w:p>
    <w:p w14:paraId="2D2F6994" w14:textId="77777777" w:rsidR="006448FC" w:rsidRPr="00612DEB" w:rsidRDefault="006448FC" w:rsidP="00612DEB">
      <w:pPr>
        <w:pStyle w:val="ListParagraph"/>
        <w:spacing w:line="240" w:lineRule="auto"/>
        <w:ind w:left="1440"/>
        <w:rPr>
          <w:rFonts w:ascii="Times New Roman" w:eastAsia="Times New Roman" w:hAnsi="Times New Roman" w:cs="Times New Roman"/>
          <w:sz w:val="24"/>
          <w:szCs w:val="24"/>
          <w:highlight w:val="yellow"/>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lastRenderedPageBreak/>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58AB5FAB" w:rsidR="00290D8C" w:rsidRDefault="002607E8">
      <w:pPr>
        <w:spacing w:after="0" w:line="240" w:lineRule="auto"/>
      </w:pPr>
      <w:r>
        <w:rPr>
          <w:rFonts w:ascii="Times New Roman" w:eastAsia="Times New Roman" w:hAnsi="Times New Roman" w:cs="Times New Roman"/>
          <w:b/>
          <w:i/>
          <w:sz w:val="24"/>
          <w:szCs w:val="24"/>
        </w:rPr>
        <w:t>Please refer to the Proposal Submission Instructions</w:t>
      </w:r>
      <w:r w:rsidR="008C33C8">
        <w:rPr>
          <w:rFonts w:ascii="Times New Roman" w:eastAsia="Times New Roman" w:hAnsi="Times New Roman" w:cs="Times New Roman"/>
          <w:b/>
          <w:i/>
          <w:sz w:val="24"/>
          <w:szCs w:val="24"/>
        </w:rPr>
        <w:t xml:space="preserve"> (PSI)</w:t>
      </w:r>
      <w:r w:rsidR="00324EB8">
        <w:rPr>
          <w:rFonts w:ascii="Times New Roman" w:eastAsia="Times New Roman" w:hAnsi="Times New Roman" w:cs="Times New Roman"/>
          <w:b/>
          <w:i/>
          <w:sz w:val="24"/>
          <w:szCs w:val="24"/>
        </w:rPr>
        <w:t>, updated March 2021,</w:t>
      </w:r>
      <w:r>
        <w:rPr>
          <w:rFonts w:ascii="Times New Roman" w:eastAsia="Times New Roman" w:hAnsi="Times New Roman" w:cs="Times New Roman"/>
          <w:b/>
          <w:i/>
          <w:sz w:val="24"/>
          <w:szCs w:val="24"/>
        </w:rPr>
        <w:t xml:space="preserve">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2"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3"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2428192B"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w:t>
      </w:r>
      <w:r w:rsidR="008C33C8">
        <w:rPr>
          <w:rFonts w:ascii="Times New Roman" w:eastAsia="Times New Roman" w:hAnsi="Times New Roman" w:cs="Times New Roman"/>
          <w:sz w:val="24"/>
          <w:szCs w:val="24"/>
        </w:rPr>
        <w:t>review p</w:t>
      </w:r>
      <w:r>
        <w:rPr>
          <w:rFonts w:ascii="Times New Roman" w:eastAsia="Times New Roman" w:hAnsi="Times New Roman" w:cs="Times New Roman"/>
          <w:sz w:val="24"/>
          <w:szCs w:val="24"/>
        </w:rPr>
        <w:t xml:space="preserve">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780D75C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completed copy of the Department’s Financial Management Survey, if receiving DRL funding for the first time;</w:t>
      </w:r>
    </w:p>
    <w:p w14:paraId="74AC2F32"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0C9B7ED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lastRenderedPageBreak/>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D906AF">
        <w:rPr>
          <w:rFonts w:ascii="Times New Roman" w:eastAsia="Times New Roman" w:hAnsi="Times New Roman" w:cs="Times New Roman"/>
          <w:b/>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0344766D" w:rsidR="00290D8C" w:rsidRPr="00B54475" w:rsidRDefault="00EB1882">
      <w:pPr>
        <w:spacing w:after="0" w:line="240" w:lineRule="auto"/>
        <w:rPr>
          <w:color w:val="auto"/>
        </w:rPr>
      </w:pPr>
      <w:r>
        <w:rPr>
          <w:rFonts w:ascii="Times New Roman" w:eastAsia="Times New Roman" w:hAnsi="Times New Roman" w:cs="Times New Roman"/>
          <w:sz w:val="24"/>
          <w:szCs w:val="24"/>
        </w:rPr>
        <w:t>The 2 CFR 200 requires that sub</w:t>
      </w:r>
      <w:r w:rsidR="00CE3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00CE33F8" w:rsidRPr="00D906AF">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application</w:t>
      </w:r>
      <w:r w:rsidR="00AD3E79">
        <w:rPr>
          <w:rFonts w:ascii="Times New Roman" w:hAnsi="Times New Roman"/>
          <w:iCs/>
          <w:sz w:val="24"/>
          <w:szCs w:val="24"/>
        </w:rPr>
        <w:t>,</w:t>
      </w:r>
      <w:r w:rsidRPr="00EA1F13">
        <w:rPr>
          <w:rFonts w:ascii="Times New Roman" w:hAnsi="Times New Roman"/>
          <w:iCs/>
          <w:sz w:val="24"/>
          <w:szCs w:val="24"/>
        </w:rPr>
        <w:t xml:space="preserve"> but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00CB1996"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NATO CAGE (NCAGE) code</w:t>
      </w:r>
      <w:r>
        <w:rPr>
          <w:rFonts w:ascii="Times New Roman" w:eastAsia="Times New Roman" w:hAnsi="Times New Roman" w:cs="Times New Roman"/>
          <w:sz w:val="24"/>
          <w:szCs w:val="24"/>
        </w:rPr>
        <w:t xml:space="preserve"> and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4"/>
      <w:r w:rsidR="005E2A6F">
        <w:rPr>
          <w:rFonts w:ascii="Times New Roman" w:eastAsia="Times New Roman" w:hAnsi="Times New Roman" w:cs="Times New Roman"/>
          <w:color w:val="252525"/>
          <w:sz w:val="24"/>
          <w:szCs w:val="24"/>
        </w:rPr>
        <w:t xml:space="preserve">  </w:t>
      </w:r>
      <w:hyperlink r:id="rId15"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5D143AC3" w:rsidR="004A6DDA" w:rsidRDefault="00B501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Information is included on the </w:t>
      </w:r>
      <w:r w:rsidR="004A6DDA" w:rsidRPr="004A6DDA">
        <w:rPr>
          <w:rFonts w:ascii="Times New Roman" w:hAnsi="Times New Roman" w:cs="Times New Roman"/>
          <w:b/>
          <w:i/>
          <w:sz w:val="24"/>
          <w:szCs w:val="24"/>
        </w:rPr>
        <w:t>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004A6DDA"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w:t>
      </w:r>
      <w:r w:rsidR="004A6DDA" w:rsidRPr="004A6DDA">
        <w:rPr>
          <w:rFonts w:ascii="Times New Roman" w:hAnsi="Times New Roman" w:cs="Times New Roman"/>
          <w:b/>
          <w:i/>
          <w:sz w:val="24"/>
          <w:szCs w:val="24"/>
        </w:rPr>
        <w:t xml:space="preserve">in the top navigation bar, then click </w:t>
      </w:r>
      <w:r>
        <w:rPr>
          <w:rFonts w:ascii="Times New Roman" w:hAnsi="Times New Roman" w:cs="Times New Roman"/>
          <w:b/>
          <w:i/>
          <w:sz w:val="24"/>
          <w:szCs w:val="24"/>
        </w:rPr>
        <w:t>“</w:t>
      </w:r>
      <w:r w:rsidR="004A6DDA"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in the left navigation panel.</w:t>
      </w:r>
      <w:r w:rsidR="00F57043">
        <w:rPr>
          <w:rFonts w:ascii="Times New Roman" w:hAnsi="Times New Roman" w:cs="Times New Roman"/>
          <w:b/>
          <w:i/>
          <w:sz w:val="24"/>
          <w:szCs w:val="24"/>
        </w:rPr>
        <w:t xml:space="preserve">  Please note, guidance on SAM.gov and the guidance </w:t>
      </w:r>
      <w:r w:rsidR="00F57043">
        <w:rPr>
          <w:rFonts w:ascii="Times New Roman" w:hAnsi="Times New Roman" w:cs="Times New Roman"/>
          <w:b/>
          <w:i/>
          <w:sz w:val="24"/>
          <w:szCs w:val="24"/>
        </w:rPr>
        <w:lastRenderedPageBreak/>
        <w:t xml:space="preserve">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286A3333" w14:textId="77777777" w:rsidR="003343E3" w:rsidRPr="000C512B" w:rsidRDefault="003343E3" w:rsidP="003343E3">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0D3B0632" w14:textId="77777777" w:rsidR="003343E3" w:rsidRPr="000C512B" w:rsidRDefault="003343E3" w:rsidP="003343E3">
      <w:pPr>
        <w:pStyle w:val="NoSpacing"/>
        <w:rPr>
          <w:rFonts w:ascii="Times New Roman" w:hAnsi="Times New Roman" w:cs="Times New Roman"/>
          <w:i/>
          <w:sz w:val="24"/>
          <w:szCs w:val="24"/>
        </w:rPr>
      </w:pPr>
    </w:p>
    <w:p w14:paraId="6A8874BE" w14:textId="60FB984C" w:rsidR="001002FC" w:rsidRDefault="003343E3" w:rsidP="001002FC">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also included Afghanistan,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t xml:space="preserve">Belarus, Bosnia &amp; Herzegovina, Brunei Darussalam, Chile, Egypt, Georgia, Jordan, Oman, Peru, Qatar, Saudi Arabia, South Africa, and Thailand.  </w:t>
      </w:r>
      <w:r w:rsidRPr="000C512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2" w:name="h.j3cqnkumzr3g" w:colFirst="0" w:colLast="0"/>
      <w:bookmarkEnd w:id="2"/>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22EB082C"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w:t>
      </w:r>
      <w:r w:rsidRPr="00A84398">
        <w:rPr>
          <w:rFonts w:ascii="Times New Roman" w:eastAsia="Times New Roman" w:hAnsi="Times New Roman" w:cs="Times New Roman"/>
          <w:b/>
          <w:sz w:val="24"/>
          <w:szCs w:val="24"/>
        </w:rPr>
        <w:t xml:space="preserve">on </w:t>
      </w:r>
      <w:r w:rsidR="00A84398" w:rsidRPr="00A84398">
        <w:rPr>
          <w:rFonts w:ascii="Times New Roman" w:eastAsia="Times New Roman" w:hAnsi="Times New Roman" w:cs="Times New Roman"/>
          <w:b/>
          <w:sz w:val="24"/>
          <w:szCs w:val="24"/>
        </w:rPr>
        <w:t>Monday</w:t>
      </w:r>
      <w:r w:rsidRPr="00A84398">
        <w:rPr>
          <w:rFonts w:ascii="Times New Roman" w:eastAsia="Times New Roman" w:hAnsi="Times New Roman" w:cs="Times New Roman"/>
          <w:b/>
          <w:sz w:val="24"/>
          <w:szCs w:val="24"/>
        </w:rPr>
        <w:t xml:space="preserve">, </w:t>
      </w:r>
      <w:r w:rsidR="00A84398" w:rsidRPr="00A84398">
        <w:rPr>
          <w:rFonts w:ascii="Times New Roman" w:eastAsia="Times New Roman" w:hAnsi="Times New Roman" w:cs="Times New Roman"/>
          <w:b/>
          <w:sz w:val="24"/>
          <w:szCs w:val="24"/>
        </w:rPr>
        <w:t>May 10</w:t>
      </w:r>
      <w:r w:rsidRPr="00A84398">
        <w:rPr>
          <w:rFonts w:ascii="Times New Roman" w:eastAsia="Times New Roman" w:hAnsi="Times New Roman" w:cs="Times New Roman"/>
          <w:b/>
          <w:sz w:val="24"/>
          <w:szCs w:val="24"/>
        </w:rPr>
        <w:t xml:space="preserve">, </w:t>
      </w:r>
      <w:r w:rsidR="00A84398" w:rsidRPr="00A84398">
        <w:rPr>
          <w:rFonts w:ascii="Times New Roman" w:eastAsia="Times New Roman" w:hAnsi="Times New Roman" w:cs="Times New Roman"/>
          <w:b/>
          <w:sz w:val="24"/>
          <w:szCs w:val="24"/>
        </w:rPr>
        <w:t>2021</w:t>
      </w:r>
      <w:r w:rsidRPr="00A84398">
        <w:rPr>
          <w:rFonts w:ascii="Times New Roman" w:eastAsia="Times New Roman" w:hAnsi="Times New Roman" w:cs="Times New Roman"/>
          <w:b/>
          <w:sz w:val="24"/>
          <w:szCs w:val="24"/>
        </w:rPr>
        <w:t xml:space="preserve"> on</w:t>
      </w:r>
      <w:r w:rsidR="0004508F" w:rsidRPr="00A84398">
        <w:rPr>
          <w:rFonts w:ascii="Times New Roman" w:eastAsia="Times New Roman" w:hAnsi="Times New Roman" w:cs="Times New Roman"/>
          <w:b/>
          <w:sz w:val="24"/>
          <w:szCs w:val="24"/>
        </w:rPr>
        <w:t xml:space="preserve"> </w:t>
      </w:r>
      <w:hyperlink r:id="rId16" w:history="1">
        <w:r w:rsidR="0004508F" w:rsidRPr="00A84398">
          <w:rPr>
            <w:rStyle w:val="Hyperlink"/>
            <w:rFonts w:ascii="Times New Roman" w:eastAsia="Times New Roman" w:hAnsi="Times New Roman" w:cs="Times New Roman"/>
            <w:b/>
            <w:sz w:val="24"/>
            <w:szCs w:val="24"/>
          </w:rPr>
          <w:t>https://www.grants.gov/</w:t>
        </w:r>
      </w:hyperlink>
      <w:r w:rsidR="0004508F" w:rsidRPr="00A84398">
        <w:rPr>
          <w:rFonts w:ascii="Times New Roman" w:eastAsia="Times New Roman" w:hAnsi="Times New Roman" w:cs="Times New Roman"/>
          <w:b/>
          <w:sz w:val="24"/>
          <w:szCs w:val="24"/>
        </w:rPr>
        <w:t xml:space="preserve"> </w:t>
      </w:r>
      <w:r w:rsidRPr="00A84398">
        <w:rPr>
          <w:rFonts w:ascii="Times New Roman" w:eastAsia="Times New Roman" w:hAnsi="Times New Roman" w:cs="Times New Roman"/>
          <w:b/>
          <w:sz w:val="24"/>
          <w:szCs w:val="24"/>
        </w:rPr>
        <w:t xml:space="preserve">or </w:t>
      </w:r>
      <w:hyperlink r:id="rId17" w:history="1">
        <w:r w:rsidR="00D94EB7" w:rsidRPr="00A84398">
          <w:rPr>
            <w:rStyle w:val="Hyperlink"/>
            <w:rFonts w:ascii="Times New Roman" w:eastAsia="Times New Roman" w:hAnsi="Times New Roman" w:cs="Times New Roman"/>
            <w:b/>
            <w:color w:val="auto"/>
            <w:sz w:val="24"/>
            <w:szCs w:val="24"/>
            <w:u w:val="none"/>
          </w:rPr>
          <w:t>SAM</w:t>
        </w:r>
      </w:hyperlink>
      <w:r w:rsidR="00D94EB7" w:rsidRPr="00A84398">
        <w:rPr>
          <w:rFonts w:ascii="Times New Roman" w:eastAsia="Times New Roman" w:hAnsi="Times New Roman" w:cs="Times New Roman"/>
          <w:b/>
          <w:sz w:val="24"/>
          <w:szCs w:val="24"/>
        </w:rPr>
        <w:t xml:space="preserve">S </w:t>
      </w:r>
      <w:r w:rsidR="00D94EB7" w:rsidRPr="00A8439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8"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A84398" w:rsidRPr="00A84398">
        <w:rPr>
          <w:rFonts w:ascii="Times New Roman" w:eastAsia="Times New Roman" w:hAnsi="Times New Roman" w:cs="Times New Roman"/>
          <w:b/>
          <w:sz w:val="24"/>
          <w:szCs w:val="24"/>
        </w:rPr>
        <w:t>DRL Programs for Protection of Migrant Domestic Workers in Lebanon</w:t>
      </w:r>
      <w:r w:rsidR="0004508F" w:rsidRPr="0004508F">
        <w:rPr>
          <w:rFonts w:ascii="Times New Roman" w:eastAsia="Times New Roman" w:hAnsi="Times New Roman" w:cs="Times New Roman"/>
          <w:b/>
          <w:sz w:val="24"/>
          <w:szCs w:val="24"/>
        </w:rPr>
        <w:t>,” funding opportunity number “</w:t>
      </w:r>
      <w:r w:rsidR="00A84398" w:rsidRPr="00A84398">
        <w:rPr>
          <w:rFonts w:ascii="Times New Roman" w:eastAsia="Times New Roman" w:hAnsi="Times New Roman" w:cs="Times New Roman"/>
          <w:b/>
          <w:sz w:val="24"/>
          <w:szCs w:val="24"/>
        </w:rPr>
        <w:t>SFOP0007615</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52778FAE" w:rsidR="00290D8C" w:rsidRDefault="009758B8">
      <w:pPr>
        <w:spacing w:after="0" w:line="240" w:lineRule="auto"/>
      </w:pPr>
      <w:r>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9" w:history="1">
        <w:r w:rsidRPr="008B71D0">
          <w:rPr>
            <w:rStyle w:val="Hyperlink"/>
            <w:rFonts w:ascii="Times New Roman" w:eastAsia="Times New Roman" w:hAnsi="Times New Roman" w:cs="Times New Roman"/>
            <w:color w:val="auto"/>
            <w:sz w:val="24"/>
            <w:szCs w:val="24"/>
            <w:u w:val="none"/>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20" w:history="1">
        <w:r w:rsidRPr="008B71D0">
          <w:rPr>
            <w:rStyle w:val="Hyperlink"/>
            <w:rFonts w:ascii="Times New Roman" w:hAnsi="Times New Roman" w:cs="Times New Roman"/>
            <w:sz w:val="24"/>
            <w:szCs w:val="24"/>
          </w:rPr>
          <w:t>https://mygrants.service-</w:t>
        </w:r>
        <w:r w:rsidRPr="008B71D0">
          <w:rPr>
            <w:rStyle w:val="Hyperlink"/>
            <w:rFonts w:ascii="Times New Roman" w:hAnsi="Times New Roman" w:cs="Times New Roman"/>
            <w:sz w:val="24"/>
            <w:szCs w:val="24"/>
          </w:rPr>
          <w:lastRenderedPageBreak/>
          <w:t>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that are outside of the applicant’s control will be reviewed on a case by case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Applicants should not expect a notification upon DRL receiving their application.</w:t>
      </w:r>
      <w:r w:rsidR="002607E8">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1"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2"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77777777" w:rsidR="0037796D" w:rsidRPr="0037796D" w:rsidRDefault="0037796D" w:rsidP="0037796D">
      <w:pPr>
        <w:spacing w:after="0" w:line="240" w:lineRule="auto"/>
        <w:rPr>
          <w:rFonts w:ascii="Times New Roman" w:eastAsia="Times New Roman" w:hAnsi="Times New Roman" w:cs="Times New Roman"/>
          <w:sz w:val="24"/>
          <w:szCs w:val="24"/>
        </w:rPr>
      </w:pPr>
      <w:r w:rsidRPr="0037796D">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14EF4742" w14:textId="77777777" w:rsidR="0037796D" w:rsidRPr="0037796D" w:rsidRDefault="0037796D" w:rsidP="0037796D">
      <w:pPr>
        <w:spacing w:after="0" w:line="240" w:lineRule="auto"/>
        <w:rPr>
          <w:rFonts w:ascii="Times New Roman" w:eastAsia="Times New Roman" w:hAnsi="Times New Roman" w:cs="Times New Roman"/>
          <w:sz w:val="24"/>
          <w:szCs w:val="24"/>
        </w:rPr>
      </w:pPr>
    </w:p>
    <w:p w14:paraId="712FD6A5" w14:textId="261F187A" w:rsidR="00A87EF2" w:rsidRDefault="0037796D" w:rsidP="00DF521F">
      <w:pPr>
        <w:pStyle w:val="Default"/>
        <w:rPr>
          <w:rFonts w:eastAsia="Times New Roman"/>
        </w:rPr>
      </w:pPr>
      <w:r w:rsidRPr="0037796D">
        <w:rPr>
          <w:rFonts w:eastAsia="Times New Roman"/>
        </w:rPr>
        <w:lastRenderedPageBreak/>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6F1FF8AF"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 xml:space="preserve">Proposal Submission Instructions </w:t>
      </w:r>
      <w:r w:rsidR="00017D05">
        <w:rPr>
          <w:rFonts w:ascii="Times New Roman" w:eastAsia="Times New Roman" w:hAnsi="Times New Roman" w:cs="Times New Roman"/>
          <w:sz w:val="24"/>
          <w:szCs w:val="24"/>
        </w:rPr>
        <w:t xml:space="preserve">(PSI) </w:t>
      </w:r>
      <w:r w:rsidR="00F521FD" w:rsidRPr="00CE6942">
        <w:rPr>
          <w:rFonts w:ascii="Times New Roman" w:eastAsia="Times New Roman" w:hAnsi="Times New Roman" w:cs="Times New Roman"/>
          <w:sz w:val="24"/>
          <w:szCs w:val="24"/>
        </w:rPr>
        <w:t>for Applications</w:t>
      </w:r>
      <w:r w:rsidR="00403091" w:rsidRPr="00CE6942">
        <w:rPr>
          <w:rFonts w:ascii="Times New Roman" w:eastAsia="Times New Roman" w:hAnsi="Times New Roman" w:cs="Times New Roman"/>
          <w:sz w:val="24"/>
          <w:szCs w:val="24"/>
        </w:rPr>
        <w:t>:</w:t>
      </w:r>
      <w:r w:rsidR="00017D05">
        <w:rPr>
          <w:rFonts w:ascii="Times New Roman" w:eastAsia="Times New Roman" w:hAnsi="Times New Roman" w:cs="Times New Roman"/>
          <w:sz w:val="24"/>
          <w:szCs w:val="24"/>
        </w:rPr>
        <w:t xml:space="preserve"> </w:t>
      </w:r>
      <w:r w:rsidR="00403091" w:rsidRPr="003A3E08">
        <w:rPr>
          <w:rFonts w:ascii="Times New Roman" w:hAnsi="Times New Roman" w:cs="Times New Roman"/>
          <w:sz w:val="24"/>
          <w:szCs w:val="24"/>
        </w:rPr>
        <w:t xml:space="preserve"> </w:t>
      </w:r>
      <w:hyperlink r:id="rId23" w:history="1">
        <w:r w:rsidR="00CE6942" w:rsidRPr="00D906AF">
          <w:rPr>
            <w:rStyle w:val="Hyperlink"/>
            <w:rFonts w:ascii="Times New Roman" w:hAnsi="Times New Roman" w:cs="Times New Roman"/>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4"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5"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6"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2C48F7A6"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w:t>
      </w:r>
      <w:r w:rsidR="000B7B18">
        <w:rPr>
          <w:rFonts w:ascii="Times New Roman" w:eastAsia="Times New Roman" w:hAnsi="Times New Roman" w:cs="Times New Roman"/>
          <w:sz w:val="24"/>
          <w:szCs w:val="24"/>
        </w:rPr>
        <w:t>,</w:t>
      </w:r>
      <w:r w:rsidR="0035592D" w:rsidRPr="004065D9">
        <w:rPr>
          <w:rFonts w:ascii="Times New Roman" w:eastAsia="Times New Roman" w:hAnsi="Times New Roman" w:cs="Times New Roman"/>
          <w:sz w:val="24"/>
          <w:szCs w:val="24"/>
        </w:rPr>
        <w:t xml:space="preserve"> </w:t>
      </w:r>
      <w:r w:rsidR="000B7B18">
        <w:rPr>
          <w:rFonts w:ascii="Times New Roman" w:eastAsia="Times New Roman" w:hAnsi="Times New Roman" w:cs="Times New Roman"/>
          <w:sz w:val="24"/>
          <w:szCs w:val="24"/>
        </w:rPr>
        <w:t>applicants</w:t>
      </w:r>
      <w:r w:rsidR="000B7B18" w:rsidRPr="004065D9">
        <w:rPr>
          <w:rFonts w:ascii="Times New Roman" w:eastAsia="Times New Roman" w:hAnsi="Times New Roman" w:cs="Times New Roman"/>
          <w:sz w:val="24"/>
          <w:szCs w:val="24"/>
        </w:rPr>
        <w:t xml:space="preserve">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448A0EAE"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0B7B18">
        <w:rPr>
          <w:rFonts w:ascii="Times New Roman" w:eastAsia="Times New Roman" w:hAnsi="Times New Roman" w:cs="Times New Roman"/>
          <w:color w:val="auto"/>
          <w:sz w:val="24"/>
          <w:szCs w:val="24"/>
        </w:rPr>
        <w:t>-</w:t>
      </w:r>
      <w:r w:rsidRPr="004E3E0C">
        <w:rPr>
          <w:rFonts w:ascii="Times New Roman" w:eastAsia="Times New Roman" w:hAnsi="Times New Roman" w:cs="Times New Roman"/>
          <w:color w:val="auto"/>
          <w:sz w:val="24"/>
          <w:szCs w:val="24"/>
        </w:rPr>
        <w:t>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7"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lastRenderedPageBreak/>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w:t>
      </w:r>
      <w:r w:rsidRPr="00D906AF">
        <w:rPr>
          <w:rFonts w:ascii="Times New Roman" w:hAnsi="Times New Roman" w:cs="Times New Roman"/>
          <w:sz w:val="24"/>
          <w:szCs w:val="24"/>
        </w:rPr>
        <w:t xml:space="preserve">from </w:t>
      </w:r>
      <w:hyperlink r:id="rId28" w:history="1">
        <w:r w:rsidR="00023C27" w:rsidRPr="00D906AF">
          <w:rPr>
            <w:rStyle w:val="Hyperlink"/>
            <w:rFonts w:ascii="Times New Roman" w:hAnsi="Times New Roman" w:cs="Times New Roman"/>
            <w:sz w:val="24"/>
            <w:szCs w:val="24"/>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9"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30"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1">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1703752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w:t>
      </w:r>
      <w:r w:rsidR="00A45AE2">
        <w:rPr>
          <w:rFonts w:ascii="Times New Roman" w:hAnsi="Times New Roman" w:cs="Times New Roman"/>
          <w:color w:val="auto"/>
          <w:sz w:val="24"/>
          <w:szCs w:val="24"/>
        </w:rPr>
        <w:t>r</w:t>
      </w:r>
      <w:r w:rsidR="00AD248C" w:rsidRPr="00754E7B">
        <w:rPr>
          <w:rFonts w:ascii="Times New Roman" w:hAnsi="Times New Roman" w:cs="Times New Roman"/>
          <w:color w:val="auto"/>
          <w:sz w:val="24"/>
          <w:szCs w:val="24"/>
        </w:rPr>
        <w:t xml:space="preserve">eview </w:t>
      </w:r>
      <w:r w:rsidR="00A45AE2">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w:t>
      </w:r>
      <w:r w:rsidRPr="00754E7B">
        <w:rPr>
          <w:rFonts w:ascii="Times New Roman" w:hAnsi="Times New Roman" w:cs="Times New Roman"/>
          <w:color w:val="auto"/>
          <w:sz w:val="24"/>
          <w:szCs w:val="24"/>
        </w:rPr>
        <w:lastRenderedPageBreak/>
        <w:t>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3D13F17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timeframe.  A complete application must include a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5DCCF76C"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w:t>
      </w:r>
      <w:r w:rsidR="002E49BA">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isk </w:t>
      </w:r>
      <w:r w:rsidR="002E49BA">
        <w:rPr>
          <w:rFonts w:ascii="Times New Roman" w:hAnsi="Times New Roman" w:cs="Times New Roman"/>
          <w:color w:val="auto"/>
          <w:sz w:val="24"/>
          <w:szCs w:val="24"/>
        </w:rPr>
        <w:t>A</w:t>
      </w:r>
      <w:r w:rsidRPr="00754E7B">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strives to ensure its projects advance the rights and uphold the dignity of all persons.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As the U</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S</w:t>
      </w:r>
      <w:r w:rsidR="00B230F5" w:rsidRPr="00732629">
        <w:rPr>
          <w:rFonts w:ascii="Times New Roman" w:hAnsi="Times New Roman" w:cs="Times New Roman"/>
          <w:color w:val="auto"/>
          <w:sz w:val="24"/>
          <w:szCs w:val="24"/>
        </w:rPr>
        <w:t>. government</w:t>
      </w:r>
      <w:r w:rsidRPr="00732629">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or sexual orientation and gender identity.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Applicants should describe how programming </w:t>
      </w:r>
      <w:r w:rsidR="001137DB" w:rsidRPr="00732629">
        <w:rPr>
          <w:rFonts w:ascii="Times New Roman" w:hAnsi="Times New Roman" w:cs="Times New Roman"/>
          <w:color w:val="auto"/>
          <w:sz w:val="24"/>
          <w:szCs w:val="24"/>
        </w:rPr>
        <w:t xml:space="preserve">will impact </w:t>
      </w:r>
      <w:r w:rsidRPr="00732629">
        <w:rPr>
          <w:rFonts w:ascii="Times New Roman" w:hAnsi="Times New Roman" w:cs="Times New Roman"/>
          <w:color w:val="auto"/>
          <w:sz w:val="24"/>
          <w:szCs w:val="24"/>
        </w:rPr>
        <w:t>all of its beneficiaries, including support that specifically target</w:t>
      </w:r>
      <w:r w:rsidR="001137DB" w:rsidRPr="00732629">
        <w:rPr>
          <w:rFonts w:ascii="Times New Roman" w:hAnsi="Times New Roman" w:cs="Times New Roman"/>
          <w:color w:val="auto"/>
          <w:sz w:val="24"/>
          <w:szCs w:val="24"/>
        </w:rPr>
        <w:t>s</w:t>
      </w:r>
      <w:r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lastRenderedPageBreak/>
        <w:t>communities facing discrimination, and which may be under threat of violence.  This approach should be an integral part of both the concept and explicit design</w:t>
      </w:r>
      <w:r w:rsidR="001137DB" w:rsidRPr="00732629">
        <w:rPr>
          <w:rFonts w:ascii="Times New Roman" w:hAnsi="Times New Roman" w:cs="Times New Roman"/>
          <w:color w:val="auto"/>
          <w:sz w:val="24"/>
          <w:szCs w:val="24"/>
        </w:rPr>
        <w:t>, and implementation</w:t>
      </w:r>
      <w:r w:rsidRPr="00732629">
        <w:rPr>
          <w:rFonts w:ascii="Times New Roman" w:hAnsi="Times New Roman" w:cs="Times New Roman"/>
          <w:color w:val="auto"/>
          <w:sz w:val="24"/>
          <w:szCs w:val="24"/>
        </w:rPr>
        <w:t xml:space="preserve"> of all proposed project activities, objectives, and monitoring.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and design programs </w:t>
      </w:r>
      <w:r w:rsidR="001137DB" w:rsidRPr="00732629">
        <w:rPr>
          <w:rFonts w:ascii="Times New Roman" w:hAnsi="Times New Roman" w:cs="Times New Roman"/>
          <w:color w:val="auto"/>
          <w:sz w:val="24"/>
          <w:szCs w:val="24"/>
        </w:rPr>
        <w:t>accordingly to</w:t>
      </w:r>
      <w:r w:rsidRPr="00732629">
        <w:rPr>
          <w:rFonts w:ascii="Times New Roman" w:hAnsi="Times New Roman" w:cs="Times New Roman"/>
          <w:color w:val="auto"/>
          <w:sz w:val="24"/>
          <w:szCs w:val="24"/>
        </w:rPr>
        <w:t xml:space="preserve"> not perpetuate these inequalities</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but rather enhance programmatic impact by including all people in society. </w:t>
      </w:r>
      <w:r w:rsidR="001137DB"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The goal of this approach is to bring communities and those in power together in support of </w:t>
      </w:r>
      <w:r w:rsidR="001137DB" w:rsidRPr="00732629">
        <w:rPr>
          <w:rFonts w:ascii="Times New Roman" w:hAnsi="Times New Roman" w:cs="Times New Roman"/>
          <w:color w:val="auto"/>
          <w:sz w:val="24"/>
          <w:szCs w:val="24"/>
        </w:rPr>
        <w:t xml:space="preserve">more </w:t>
      </w:r>
      <w:r w:rsidRPr="00732629">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63F2B42E"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sidR="00466F5C">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sidR="00466F5C">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285ED0F1" w14:textId="77777777"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0F045A" w:rsidRDefault="000F045A" w:rsidP="000F045A">
      <w:pPr>
        <w:pStyle w:val="NoSpacing"/>
        <w:rPr>
          <w:rFonts w:ascii="Times New Roman" w:hAnsi="Times New Roman" w:cs="Times New Roman"/>
          <w:color w:val="auto"/>
          <w:sz w:val="24"/>
          <w:szCs w:val="24"/>
        </w:rPr>
      </w:pPr>
    </w:p>
    <w:p w14:paraId="22519BD9" w14:textId="6258058B"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lastRenderedPageBreak/>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2FD494CC" w14:textId="77777777" w:rsidR="000F045A" w:rsidRPr="000F045A" w:rsidRDefault="000F045A" w:rsidP="000F045A">
      <w:pPr>
        <w:pStyle w:val="NoSpacing"/>
        <w:rPr>
          <w:rFonts w:ascii="Times New Roman" w:hAnsi="Times New Roman" w:cs="Times New Roman"/>
          <w:color w:val="auto"/>
          <w:sz w:val="24"/>
          <w:szCs w:val="24"/>
        </w:rPr>
      </w:pPr>
    </w:p>
    <w:p w14:paraId="576DC138" w14:textId="1C2327F5" w:rsidR="00290D8C" w:rsidRPr="00754E7B" w:rsidRDefault="000F045A" w:rsidP="00863457">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732629">
        <w:rPr>
          <w:rFonts w:ascii="Times New Roman" w:hAnsi="Times New Roman" w:cs="Times New Roman"/>
          <w:color w:val="auto"/>
          <w:sz w:val="24"/>
          <w:szCs w:val="24"/>
        </w:rPr>
        <w:t xml:space="preserve">Please see the section on </w:t>
      </w:r>
      <w:r w:rsidR="002607E8" w:rsidRPr="00732629">
        <w:rPr>
          <w:rFonts w:ascii="Times New Roman" w:hAnsi="Times New Roman" w:cs="Times New Roman"/>
          <w:i/>
          <w:color w:val="auto"/>
          <w:sz w:val="24"/>
          <w:szCs w:val="24"/>
        </w:rPr>
        <w:t>Monitoring and Evaluation Plan</w:t>
      </w:r>
      <w:r w:rsidR="002607E8"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002607E8" w:rsidRPr="00732629">
        <w:rPr>
          <w:rFonts w:ascii="Times New Roman" w:hAnsi="Times New Roman" w:cs="Times New Roman"/>
          <w:color w:val="auto"/>
          <w:sz w:val="24"/>
          <w:szCs w:val="24"/>
        </w:rPr>
        <w:t xml:space="preserve"> more information on what is required in the plan.</w:t>
      </w:r>
      <w:r w:rsidR="002607E8"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57889C2"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27B8E1D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00D32995"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3D239968"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sidR="003D715A">
        <w:rPr>
          <w:rFonts w:ascii="Times New Roman" w:eastAsia="Times New Roman" w:hAnsi="Times New Roman" w:cs="Times New Roman"/>
          <w:color w:val="auto"/>
          <w:sz w:val="24"/>
          <w:szCs w:val="24"/>
        </w:rPr>
        <w:t>whether to recommend</w:t>
      </w:r>
      <w:r w:rsidR="003D715A"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the application for approval by the DRL Assistant Secretary.  If more applications are recommended for approval than DRL can </w:t>
      </w:r>
      <w:r w:rsidR="003D715A">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61C3AC8D" w14:textId="77777777" w:rsidR="00290D8C" w:rsidRPr="00754E7B" w:rsidRDefault="00290D8C">
      <w:pPr>
        <w:spacing w:after="0" w:line="240" w:lineRule="auto"/>
        <w:rPr>
          <w:color w:val="auto"/>
        </w:rPr>
      </w:pPr>
    </w:p>
    <w:p w14:paraId="07D5B26A" w14:textId="6F56D311" w:rsidR="002A431F"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lastRenderedPageBreak/>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0EC23C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D5A053D"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overnment’s Payment Management System (PMS), unless an exemption is provided</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sidR="006968C1">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597715E0"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14:paraId="48BB2681" w14:textId="3FDAD2DA" w:rsidR="006968C1" w:rsidRPr="00D906AF"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32" w:history="1">
        <w:r w:rsidR="006968C1" w:rsidRPr="00D906AF">
          <w:rPr>
            <w:rStyle w:val="Hyperlink"/>
            <w:rFonts w:ascii="Times New Roman" w:eastAsia="Times New Roman" w:hAnsi="Times New Roman" w:cs="Times New Roman"/>
            <w:sz w:val="24"/>
            <w:szCs w:val="24"/>
          </w:rPr>
          <w:t>https://www.state.gov/about-us-office-of-the-procurement-executive/</w:t>
        </w:r>
      </w:hyperlink>
      <w:r w:rsidRPr="00D906AF">
        <w:rPr>
          <w:rFonts w:ascii="Times New Roman" w:hAnsi="Times New Roman" w:cs="Times New Roman"/>
          <w:sz w:val="24"/>
          <w:szCs w:val="24"/>
        </w:rPr>
        <w:t>.</w:t>
      </w:r>
      <w:r w:rsidR="006968C1" w:rsidRPr="00D906AF">
        <w:rPr>
          <w:rFonts w:ascii="Times New Roman" w:hAnsi="Times New Roman" w:cs="Times New Roman"/>
          <w:sz w:val="24"/>
          <w:szCs w:val="24"/>
        </w:rPr>
        <w:t xml:space="preserve">  </w:t>
      </w:r>
    </w:p>
    <w:p w14:paraId="3EA60619" w14:textId="77777777" w:rsidR="006968C1" w:rsidRDefault="006968C1" w:rsidP="00DF259E">
      <w:pPr>
        <w:spacing w:after="0" w:line="240" w:lineRule="auto"/>
        <w:rPr>
          <w:rFonts w:ascii="Times New Roman" w:hAnsi="Times New Roman" w:cs="Times New Roman"/>
          <w:color w:val="auto"/>
          <w:sz w:val="24"/>
          <w:szCs w:val="24"/>
        </w:rPr>
      </w:pPr>
    </w:p>
    <w:p w14:paraId="1E8192CC" w14:textId="7A3AF158" w:rsidR="0057151D" w:rsidRPr="00D906AF" w:rsidRDefault="00AE506E" w:rsidP="00DF259E">
      <w:pPr>
        <w:spacing w:after="0" w:line="240" w:lineRule="auto"/>
        <w:rPr>
          <w:rStyle w:val="Hyperlink"/>
          <w:rFonts w:ascii="Times New Roman" w:hAnsi="Times New Roman" w:cs="Times New Roman"/>
          <w:sz w:val="24"/>
          <w:szCs w:val="24"/>
          <w:u w:val="none"/>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w:t>
      </w:r>
      <w:r w:rsidR="00EE3E67">
        <w:rPr>
          <w:rFonts w:ascii="Times New Roman" w:hAnsi="Times New Roman" w:cs="Times New Roman"/>
          <w:color w:val="auto"/>
          <w:sz w:val="24"/>
          <w:szCs w:val="24"/>
        </w:rPr>
        <w:t xml:space="preserve">following </w:t>
      </w:r>
      <w:r w:rsidRPr="00F77180">
        <w:rPr>
          <w:rFonts w:ascii="Times New Roman" w:hAnsi="Times New Roman" w:cs="Times New Roman"/>
          <w:color w:val="auto"/>
          <w:sz w:val="24"/>
          <w:szCs w:val="24"/>
        </w:rPr>
        <w:t xml:space="preserve">link: </w:t>
      </w:r>
      <w:hyperlink r:id="rId33" w:history="1">
        <w:r w:rsidRPr="00F77180">
          <w:rPr>
            <w:rStyle w:val="Hyperlink"/>
            <w:rFonts w:ascii="Times New Roman" w:hAnsi="Times New Roman" w:cs="Times New Roman"/>
            <w:sz w:val="24"/>
            <w:szCs w:val="24"/>
          </w:rPr>
          <w:t>https://www.congress.gov/bill/115th-congress/senate-bill/1141</w:t>
        </w:r>
      </w:hyperlink>
      <w:r w:rsidR="00EE3E67" w:rsidRPr="00D906AF">
        <w:rPr>
          <w:rStyle w:val="Hyperlink"/>
          <w:rFonts w:ascii="Times New Roman" w:hAnsi="Times New Roman" w:cs="Times New Roman"/>
          <w:color w:val="auto"/>
          <w:sz w:val="24"/>
          <w:szCs w:val="24"/>
          <w:u w:val="none"/>
        </w:rPr>
        <w:t>.</w:t>
      </w:r>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lastRenderedPageBreak/>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028B8256" w14:textId="4BAC3D51" w:rsidR="00DF259E" w:rsidRPr="00A84398" w:rsidRDefault="00CA6F5A" w:rsidP="00DF259E">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6C498F49"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w:t>
      </w:r>
      <w:r w:rsidR="00E574B8">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sidR="00E574B8">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3207C8A" w14:textId="0117B846" w:rsidR="00E574B8"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w:t>
      </w:r>
      <w:r w:rsidR="00E574B8">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2EF0ACD7" w14:textId="0704EDB9"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163DE86E"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4" w:history="1">
        <w:r w:rsidR="00A73786" w:rsidRPr="003B0695">
          <w:rPr>
            <w:rStyle w:val="Hyperlink"/>
            <w:rFonts w:ascii="Times New Roman" w:eastAsia="Times New Roman" w:hAnsi="Times New Roman" w:cs="Times New Roman"/>
            <w:sz w:val="24"/>
            <w:szCs w:val="24"/>
          </w:rPr>
          <w:t>DRLLaborGrants@state.gov</w:t>
        </w:r>
      </w:hyperlink>
      <w:r w:rsidR="00A73786">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5"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36"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A73786" w:rsidP="00DA36CE">
      <w:pPr>
        <w:pStyle w:val="NoSpacing"/>
      </w:pPr>
      <w:hyperlink r:id="rId37">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00FEC41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8"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9"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40"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1"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2"/>
      <w:footerReference w:type="default" r:id="rId43"/>
      <w:footerReference w:type="first" r:id="rId44"/>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09A8C56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A73786">
          <w:rPr>
            <w:rFonts w:ascii="Times New Roman" w:hAnsi="Times New Roman" w:cs="Times New Roman"/>
            <w:noProof/>
            <w:sz w:val="24"/>
          </w:rPr>
          <w:t>2</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7"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0"/>
  </w:num>
  <w:num w:numId="2">
    <w:abstractNumId w:val="26"/>
  </w:num>
  <w:num w:numId="3">
    <w:abstractNumId w:val="4"/>
  </w:num>
  <w:num w:numId="4">
    <w:abstractNumId w:val="20"/>
  </w:num>
  <w:num w:numId="5">
    <w:abstractNumId w:val="11"/>
  </w:num>
  <w:num w:numId="6">
    <w:abstractNumId w:val="17"/>
  </w:num>
  <w:num w:numId="7">
    <w:abstractNumId w:val="25"/>
  </w:num>
  <w:num w:numId="8">
    <w:abstractNumId w:val="13"/>
  </w:num>
  <w:num w:numId="9">
    <w:abstractNumId w:val="0"/>
  </w:num>
  <w:num w:numId="10">
    <w:abstractNumId w:val="28"/>
  </w:num>
  <w:num w:numId="11">
    <w:abstractNumId w:val="8"/>
  </w:num>
  <w:num w:numId="12">
    <w:abstractNumId w:val="24"/>
  </w:num>
  <w:num w:numId="13">
    <w:abstractNumId w:val="16"/>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18"/>
  </w:num>
  <w:num w:numId="18">
    <w:abstractNumId w:val="9"/>
  </w:num>
  <w:num w:numId="19">
    <w:abstractNumId w:val="7"/>
  </w:num>
  <w:num w:numId="20">
    <w:abstractNumId w:val="22"/>
  </w:num>
  <w:num w:numId="21">
    <w:abstractNumId w:val="12"/>
  </w:num>
  <w:num w:numId="22">
    <w:abstractNumId w:val="2"/>
  </w:num>
  <w:num w:numId="23">
    <w:abstractNumId w:val="27"/>
  </w:num>
  <w:num w:numId="24">
    <w:abstractNumId w:val="21"/>
  </w:num>
  <w:num w:numId="25">
    <w:abstractNumId w:val="3"/>
  </w:num>
  <w:num w:numId="26">
    <w:abstractNumId w:val="12"/>
  </w:num>
  <w:num w:numId="27">
    <w:abstractNumId w:val="5"/>
  </w:num>
  <w:num w:numId="28">
    <w:abstractNumId w:val="6"/>
  </w:num>
  <w:num w:numId="29">
    <w:abstractNumId w:val="23"/>
  </w:num>
  <w:num w:numId="30">
    <w:abstractNumId w:val="19"/>
  </w:num>
  <w:num w:numId="31">
    <w:abstractNumId w:val="29"/>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734D"/>
    <w:rsid w:val="00066461"/>
    <w:rsid w:val="00066FE3"/>
    <w:rsid w:val="000726DA"/>
    <w:rsid w:val="000833FF"/>
    <w:rsid w:val="00086F57"/>
    <w:rsid w:val="00091EED"/>
    <w:rsid w:val="00095F36"/>
    <w:rsid w:val="000966EC"/>
    <w:rsid w:val="000A1394"/>
    <w:rsid w:val="000A2F2E"/>
    <w:rsid w:val="000A592E"/>
    <w:rsid w:val="000A7586"/>
    <w:rsid w:val="000B16EC"/>
    <w:rsid w:val="000B4325"/>
    <w:rsid w:val="000B5C07"/>
    <w:rsid w:val="000B7387"/>
    <w:rsid w:val="000B7B18"/>
    <w:rsid w:val="000C12FA"/>
    <w:rsid w:val="000C5C9F"/>
    <w:rsid w:val="000C6A96"/>
    <w:rsid w:val="000D26B1"/>
    <w:rsid w:val="000D4C68"/>
    <w:rsid w:val="000D6E90"/>
    <w:rsid w:val="000E0224"/>
    <w:rsid w:val="000E171B"/>
    <w:rsid w:val="000E5218"/>
    <w:rsid w:val="000F045A"/>
    <w:rsid w:val="000F2A55"/>
    <w:rsid w:val="001002FC"/>
    <w:rsid w:val="00102A2C"/>
    <w:rsid w:val="00112414"/>
    <w:rsid w:val="001125BF"/>
    <w:rsid w:val="001137DB"/>
    <w:rsid w:val="00115681"/>
    <w:rsid w:val="00121037"/>
    <w:rsid w:val="001210B9"/>
    <w:rsid w:val="00122A1E"/>
    <w:rsid w:val="001233B3"/>
    <w:rsid w:val="00137D7C"/>
    <w:rsid w:val="00174421"/>
    <w:rsid w:val="0017703A"/>
    <w:rsid w:val="00190B19"/>
    <w:rsid w:val="00194E41"/>
    <w:rsid w:val="001974EB"/>
    <w:rsid w:val="001B0877"/>
    <w:rsid w:val="001B2EAC"/>
    <w:rsid w:val="001B36CD"/>
    <w:rsid w:val="001B436C"/>
    <w:rsid w:val="001B509C"/>
    <w:rsid w:val="001B7BFA"/>
    <w:rsid w:val="001D1E2D"/>
    <w:rsid w:val="001E1561"/>
    <w:rsid w:val="001E471D"/>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AD5"/>
    <w:rsid w:val="002E719A"/>
    <w:rsid w:val="002F16BB"/>
    <w:rsid w:val="002F1FEE"/>
    <w:rsid w:val="002F31C0"/>
    <w:rsid w:val="002F33BE"/>
    <w:rsid w:val="002F3763"/>
    <w:rsid w:val="002F4E41"/>
    <w:rsid w:val="0030529F"/>
    <w:rsid w:val="00307030"/>
    <w:rsid w:val="003221AC"/>
    <w:rsid w:val="00324EB8"/>
    <w:rsid w:val="0032561A"/>
    <w:rsid w:val="0033230B"/>
    <w:rsid w:val="003343E3"/>
    <w:rsid w:val="0034020B"/>
    <w:rsid w:val="00341D53"/>
    <w:rsid w:val="00344EA4"/>
    <w:rsid w:val="00352492"/>
    <w:rsid w:val="0035360E"/>
    <w:rsid w:val="0035592D"/>
    <w:rsid w:val="0037796D"/>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715A"/>
    <w:rsid w:val="003D7204"/>
    <w:rsid w:val="003E2D0A"/>
    <w:rsid w:val="003E3968"/>
    <w:rsid w:val="003F35B9"/>
    <w:rsid w:val="00401EC8"/>
    <w:rsid w:val="004021B5"/>
    <w:rsid w:val="00402FCC"/>
    <w:rsid w:val="00403091"/>
    <w:rsid w:val="00404CA8"/>
    <w:rsid w:val="004065D9"/>
    <w:rsid w:val="00411CEA"/>
    <w:rsid w:val="004159D6"/>
    <w:rsid w:val="00437570"/>
    <w:rsid w:val="00443D30"/>
    <w:rsid w:val="0045100E"/>
    <w:rsid w:val="00451C84"/>
    <w:rsid w:val="0046461F"/>
    <w:rsid w:val="00466F5C"/>
    <w:rsid w:val="004676B5"/>
    <w:rsid w:val="00467BB2"/>
    <w:rsid w:val="00473E00"/>
    <w:rsid w:val="00484E46"/>
    <w:rsid w:val="004924EC"/>
    <w:rsid w:val="004A1131"/>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443C5"/>
    <w:rsid w:val="008540A9"/>
    <w:rsid w:val="00854241"/>
    <w:rsid w:val="00854673"/>
    <w:rsid w:val="00856B38"/>
    <w:rsid w:val="00863457"/>
    <w:rsid w:val="00872EE7"/>
    <w:rsid w:val="008746B1"/>
    <w:rsid w:val="008A6F52"/>
    <w:rsid w:val="008B34EF"/>
    <w:rsid w:val="008C07BD"/>
    <w:rsid w:val="008C33C8"/>
    <w:rsid w:val="008C7855"/>
    <w:rsid w:val="008D27F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5AE2"/>
    <w:rsid w:val="00A47AAD"/>
    <w:rsid w:val="00A54D33"/>
    <w:rsid w:val="00A73786"/>
    <w:rsid w:val="00A77AC7"/>
    <w:rsid w:val="00A83970"/>
    <w:rsid w:val="00A84398"/>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D3E79"/>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54FAC"/>
    <w:rsid w:val="00C622A6"/>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988"/>
    <w:rsid w:val="00D43BE9"/>
    <w:rsid w:val="00D47D44"/>
    <w:rsid w:val="00D50238"/>
    <w:rsid w:val="00D50720"/>
    <w:rsid w:val="00D50E16"/>
    <w:rsid w:val="00D60138"/>
    <w:rsid w:val="00D7136E"/>
    <w:rsid w:val="00D76C67"/>
    <w:rsid w:val="00D83829"/>
    <w:rsid w:val="00D906AF"/>
    <w:rsid w:val="00D92953"/>
    <w:rsid w:val="00D94EB7"/>
    <w:rsid w:val="00D9639A"/>
    <w:rsid w:val="00DA36CE"/>
    <w:rsid w:val="00DA3D73"/>
    <w:rsid w:val="00DB00C4"/>
    <w:rsid w:val="00DC6FF0"/>
    <w:rsid w:val="00DC78EE"/>
    <w:rsid w:val="00DD59E3"/>
    <w:rsid w:val="00DD72F9"/>
    <w:rsid w:val="00DE5B4D"/>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5488"/>
    <w:rsid w:val="00E7715B"/>
    <w:rsid w:val="00E83F3F"/>
    <w:rsid w:val="00E870FE"/>
    <w:rsid w:val="00E87DAA"/>
    <w:rsid w:val="00E92FE2"/>
    <w:rsid w:val="00EA4042"/>
    <w:rsid w:val="00EB170A"/>
    <w:rsid w:val="00EB1882"/>
    <w:rsid w:val="00EC03CF"/>
    <w:rsid w:val="00EC069C"/>
    <w:rsid w:val="00EC3DE8"/>
    <w:rsid w:val="00ED47F2"/>
    <w:rsid w:val="00EE3E67"/>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519A"/>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3793"/>
    <o:shapelayout v:ext="edit">
      <o:idmap v:ext="edit" data="1"/>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s://www.state.gov/resources-for-programs-and-grants/"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mygrants.servicenowservices.com" TargetMode="External"/><Relationship Id="rId3" Type="http://schemas.openxmlformats.org/officeDocument/2006/relationships/styles" Target="styles.xml"/><Relationship Id="rId21" Type="http://schemas.openxmlformats.org/officeDocument/2006/relationships/hyperlink" Target="https://www.state.gov/foreign-terrorist-organizations/" TargetMode="External"/><Relationship Id="rId34" Type="http://schemas.openxmlformats.org/officeDocument/2006/relationships/hyperlink" Target="mailto:DRLLaborGrants@state.gov"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3" Type="http://schemas.openxmlformats.org/officeDocument/2006/relationships/hyperlink" Target="https://www.congress.gov/bill/115th-congress/senate-bill/1141" TargetMode="External"/><Relationship Id="rId38" Type="http://schemas.openxmlformats.org/officeDocument/2006/relationships/hyperlink" Target="file:///C:\Users\OKellyCA\AppData\Local\Microsoft\Windows\INetCache\Content.Outlook\ZN6WSCL2\www.grants.gov"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rants.gov/"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file:///C:\Users\OKellyCA\AppData\Local\Microsoft\Windows\INetCache\Content.Outlook\ZN6WSCL2\www.grants.gov" TargetMode="External"/><Relationship Id="rId41" Type="http://schemas.openxmlformats.org/officeDocument/2006/relationships/hyperlink" Target="https://www.state.gov/bureaus-offices/under-secretary-for-civilian-security-democracy-and-human-rights/bureau-of-democracy-human-rights-and-lab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C:\Users\OKellyCA\AppData\Local\Microsoft\Windows\INetCache\Content.Outlook\ZN6WSCL2\www.grants.gov" TargetMode="External"/><Relationship Id="rId32" Type="http://schemas.openxmlformats.org/officeDocument/2006/relationships/hyperlink" Target="https://www.state.gov/about-us-office-of-the-procurement-executive/" TargetMode="External"/><Relationship Id="rId37" Type="http://schemas.openxmlformats.org/officeDocument/2006/relationships/hyperlink" Target="https://www.opm.gov/policy-data-oversight/snow-dismissal-procedures/federal-holidays/" TargetMode="External"/><Relationship Id="rId40" Type="http://schemas.openxmlformats.org/officeDocument/2006/relationships/hyperlink" Target="https://www.state.gov/bureau-of-democracy-human-rights-and-labor/programs-and-grant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state.gov/bureau-of-democracy-human-rights-and-labor/programs-and-grants/" TargetMode="External"/><Relationship Id="rId28" Type="http://schemas.openxmlformats.org/officeDocument/2006/relationships/hyperlink" Target="https://afsitsm.service-now.com/ilms/home" TargetMode="External"/><Relationship Id="rId36" Type="http://schemas.openxmlformats.org/officeDocument/2006/relationships/hyperlink" Target="mailto:support@grants.gov"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opm.gov/policy-data-oversight/snow-dismissal-procedures/federal-holidays/"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state.gov/j/drl/p/c72333.htm" TargetMode="External"/><Relationship Id="rId22" Type="http://schemas.openxmlformats.org/officeDocument/2006/relationships/hyperlink" Target="https://www.govinfo.gov/content/pkg/USCODE-2017-title22/html/USCODE-2017-title22-chap32-subchapIII-partI-sec2378d.htm" TargetMode="External"/><Relationship Id="rId27" Type="http://schemas.openxmlformats.org/officeDocument/2006/relationships/hyperlink" Target="https://mygrants.service-now.com" TargetMode="External"/><Relationship Id="rId30" Type="http://schemas.openxmlformats.org/officeDocument/2006/relationships/hyperlink" Target="mailto:support@grants.gov" TargetMode="External"/><Relationship Id="rId35" Type="http://schemas.openxmlformats.org/officeDocument/2006/relationships/hyperlink" Target="https://afsitsm.service-now.com/ilms/home"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FEF20-AF01-4500-BA94-2E310B028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9507</Words>
  <Characters>54196</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Long, Barbara C</cp:lastModifiedBy>
  <cp:revision>5</cp:revision>
  <cp:lastPrinted>2018-11-19T16:01:00Z</cp:lastPrinted>
  <dcterms:created xsi:type="dcterms:W3CDTF">2021-03-03T23:38:00Z</dcterms:created>
  <dcterms:modified xsi:type="dcterms:W3CDTF">2021-03-05T15:28:00Z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