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Centers for Disease Control and Prevention (CDC)</w:t>
      </w:r>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Procurement and Grants Office</w:t>
      </w:r>
    </w:p>
    <w:p w:rsidR="00982A19" w:rsidRPr="00CD63C4" w:rsidRDefault="00982A19" w:rsidP="00982A19">
      <w:pPr>
        <w:spacing w:after="0" w:line="240" w:lineRule="auto"/>
        <w:jc w:val="center"/>
        <w:rPr>
          <w:rFonts w:ascii="Times New Roman" w:hAnsi="Times New Roman" w:cs="Times New Roman"/>
          <w:b/>
        </w:rPr>
      </w:pPr>
      <w:r w:rsidRPr="00CD63C4">
        <w:rPr>
          <w:rFonts w:ascii="Times New Roman" w:hAnsi="Times New Roman" w:cs="Times New Roman"/>
          <w:b/>
        </w:rPr>
        <w:t>Instructions for Preparing an Annual Performance Report (APR)</w:t>
      </w:r>
    </w:p>
    <w:p w:rsidR="00982A19" w:rsidRPr="00CD63C4" w:rsidRDefault="00982A19" w:rsidP="00982A19">
      <w:pPr>
        <w:spacing w:after="0" w:line="240" w:lineRule="auto"/>
        <w:jc w:val="center"/>
        <w:rPr>
          <w:rFonts w:ascii="Times New Roman" w:hAnsi="Times New Roman" w:cs="Times New Roman"/>
        </w:rPr>
      </w:pPr>
      <w:r w:rsidRPr="00CD63C4">
        <w:rPr>
          <w:rFonts w:ascii="Times New Roman" w:hAnsi="Times New Roman" w:cs="Times New Roman"/>
        </w:rPr>
        <w:t xml:space="preserve">Catalog of Federal Domestic Assistance (CFDA): </w:t>
      </w:r>
      <w:sdt>
        <w:sdtPr>
          <w:rPr>
            <w:rFonts w:ascii="Times New Roman" w:hAnsi="Times New Roman" w:cs="Times New Roman"/>
          </w:rPr>
          <w:alias w:val="Enter CFDA Number"/>
          <w:tag w:val="Enter CFDA Number"/>
          <w:id w:val="40110242"/>
          <w:placeholder>
            <w:docPart w:val="982F4D7631FD4C52B88963402498C0BF"/>
          </w:placeholder>
        </w:sdtPr>
        <w:sdtEndPr/>
        <w:sdtContent>
          <w:r w:rsidR="00CF10A6" w:rsidRPr="00CD63C4">
            <w:rPr>
              <w:rFonts w:ascii="Times New Roman" w:hAnsi="Times New Roman" w:cs="Times New Roman"/>
            </w:rPr>
            <w:t>93.099 and 93.818</w:t>
          </w:r>
        </w:sdtContent>
      </w:sdt>
    </w:p>
    <w:p w:rsidR="00982A19" w:rsidRPr="005829AD" w:rsidRDefault="00982A19" w:rsidP="00982A19">
      <w:pPr>
        <w:spacing w:after="0" w:line="240" w:lineRule="auto"/>
        <w:jc w:val="center"/>
        <w:rPr>
          <w:rFonts w:ascii="Times New Roman" w:hAnsi="Times New Roman" w:cs="Times New Roman"/>
          <w:b/>
        </w:rPr>
      </w:pPr>
      <w:r w:rsidRPr="00CD63C4">
        <w:rPr>
          <w:rFonts w:ascii="Times New Roman" w:hAnsi="Times New Roman" w:cs="Times New Roman"/>
        </w:rPr>
        <w:t xml:space="preserve">Funding Opportunity Announcement (FOA) Number: </w:t>
      </w:r>
      <w:sdt>
        <w:sdtPr>
          <w:rPr>
            <w:rFonts w:ascii="Times New Roman" w:hAnsi="Times New Roman" w:cs="Times New Roman"/>
            <w:b/>
          </w:rPr>
          <w:alias w:val="Enter FOA Number"/>
          <w:tag w:val="Enter FOA Number"/>
          <w:id w:val="-719981039"/>
          <w:placeholder>
            <w:docPart w:val="02B9215E12A04142ACFC2CF0FAB61FDC"/>
          </w:placeholder>
        </w:sdtPr>
        <w:sdtEndPr/>
        <w:sdtContent>
          <w:r w:rsidR="00CD63C4" w:rsidRPr="005829AD">
            <w:rPr>
              <w:rFonts w:ascii="Times New Roman" w:hAnsi="Times New Roman" w:cs="Times New Roman"/>
              <w:b/>
            </w:rPr>
            <w:t>CDC-RFA-CK15-15050</w:t>
          </w:r>
          <w:r w:rsidR="00CD25E5" w:rsidRPr="005829AD">
            <w:rPr>
              <w:rFonts w:ascii="Times New Roman" w:hAnsi="Times New Roman" w:cs="Times New Roman"/>
              <w:b/>
            </w:rPr>
            <w:t>5</w:t>
          </w:r>
          <w:r w:rsidR="00DB39A5" w:rsidRPr="005829AD">
            <w:rPr>
              <w:rFonts w:ascii="Times New Roman" w:hAnsi="Times New Roman" w:cs="Times New Roman"/>
              <w:b/>
            </w:rPr>
            <w:t>SUPP</w:t>
          </w:r>
          <w:r w:rsidR="005E3F46" w:rsidRPr="005829AD">
            <w:rPr>
              <w:rFonts w:ascii="Times New Roman" w:hAnsi="Times New Roman" w:cs="Times New Roman"/>
              <w:b/>
            </w:rPr>
            <w:t>17</w:t>
          </w:r>
        </w:sdtContent>
      </w:sdt>
    </w:p>
    <w:sdt>
      <w:sdtPr>
        <w:rPr>
          <w:rFonts w:ascii="Times New Roman" w:hAnsi="Times New Roman" w:cs="Times New Roman"/>
          <w:b/>
        </w:rPr>
        <w:alias w:val="Enter Title of FOA"/>
        <w:tag w:val="Enter Title of FOA"/>
        <w:id w:val="1443572460"/>
        <w:placeholder>
          <w:docPart w:val="DBCA26D7DFAF4C3A90BEB8A69C302CCC"/>
        </w:placeholder>
      </w:sdtPr>
      <w:sdtEndPr/>
      <w:sdtContent>
        <w:p w:rsidR="00CD63C4" w:rsidRPr="00CD63C4" w:rsidRDefault="00CD63C4" w:rsidP="00CD63C4">
          <w:pPr>
            <w:spacing w:after="0" w:line="240" w:lineRule="auto"/>
            <w:jc w:val="center"/>
            <w:rPr>
              <w:rFonts w:ascii="Times New Roman" w:hAnsi="Times New Roman" w:cs="Times New Roman"/>
            </w:rPr>
          </w:pPr>
          <w:r w:rsidRPr="00CD63C4">
            <w:rPr>
              <w:rFonts w:ascii="Times New Roman" w:eastAsia="Times New Roman" w:hAnsi="Times New Roman" w:cs="Times New Roman"/>
            </w:rPr>
            <w:t>Addressing</w:t>
          </w:r>
          <w:r w:rsidRPr="00CD63C4">
            <w:rPr>
              <w:rFonts w:ascii="Times New Roman" w:eastAsia="Times New Roman" w:hAnsi="Times New Roman" w:cs="Times New Roman"/>
              <w:spacing w:val="-11"/>
            </w:rPr>
            <w:t xml:space="preserve"> </w:t>
          </w:r>
          <w:r w:rsidRPr="00CD63C4">
            <w:rPr>
              <w:rFonts w:ascii="Times New Roman" w:eastAsia="Times New Roman" w:hAnsi="Times New Roman" w:cs="Times New Roman"/>
            </w:rPr>
            <w:t>Ebola</w:t>
          </w:r>
          <w:r w:rsidRPr="00CD63C4">
            <w:rPr>
              <w:rFonts w:ascii="Times New Roman" w:eastAsia="Times New Roman" w:hAnsi="Times New Roman" w:cs="Times New Roman"/>
              <w:spacing w:val="-6"/>
            </w:rPr>
            <w:t xml:space="preserve"> </w:t>
          </w:r>
          <w:r w:rsidRPr="00CD63C4">
            <w:rPr>
              <w:rFonts w:ascii="Times New Roman" w:eastAsia="Times New Roman" w:hAnsi="Times New Roman" w:cs="Times New Roman"/>
            </w:rPr>
            <w:t>and</w:t>
          </w:r>
          <w:r w:rsidRPr="00CD63C4">
            <w:rPr>
              <w:rFonts w:ascii="Times New Roman" w:eastAsia="Times New Roman" w:hAnsi="Times New Roman" w:cs="Times New Roman"/>
              <w:spacing w:val="-3"/>
            </w:rPr>
            <w:t xml:space="preserve"> </w:t>
          </w:r>
          <w:r w:rsidRPr="00CD63C4">
            <w:rPr>
              <w:rFonts w:ascii="Times New Roman" w:eastAsia="Times New Roman" w:hAnsi="Times New Roman" w:cs="Times New Roman"/>
            </w:rPr>
            <w:t>other</w:t>
          </w:r>
          <w:r w:rsidRPr="00CD63C4">
            <w:rPr>
              <w:rFonts w:ascii="Times New Roman" w:eastAsia="Times New Roman" w:hAnsi="Times New Roman" w:cs="Times New Roman"/>
              <w:spacing w:val="-5"/>
            </w:rPr>
            <w:t xml:space="preserve"> </w:t>
          </w:r>
          <w:r w:rsidRPr="00CD63C4">
            <w:rPr>
              <w:rFonts w:ascii="Times New Roman" w:eastAsia="Times New Roman" w:hAnsi="Times New Roman" w:cs="Times New Roman"/>
            </w:rPr>
            <w:t>Highly</w:t>
          </w:r>
          <w:r w:rsidRPr="00CD63C4">
            <w:rPr>
              <w:rFonts w:ascii="Times New Roman" w:eastAsia="Times New Roman" w:hAnsi="Times New Roman" w:cs="Times New Roman"/>
              <w:spacing w:val="-7"/>
            </w:rPr>
            <w:t xml:space="preserve"> </w:t>
          </w:r>
          <w:r w:rsidRPr="00CD63C4">
            <w:rPr>
              <w:rFonts w:ascii="Times New Roman" w:eastAsia="Times New Roman" w:hAnsi="Times New Roman" w:cs="Times New Roman"/>
            </w:rPr>
            <w:t>Infectious</w:t>
          </w:r>
          <w:r w:rsidRPr="00CD63C4">
            <w:rPr>
              <w:rFonts w:ascii="Times New Roman" w:eastAsia="Times New Roman" w:hAnsi="Times New Roman" w:cs="Times New Roman"/>
              <w:spacing w:val="-10"/>
            </w:rPr>
            <w:t xml:space="preserve"> </w:t>
          </w:r>
          <w:r w:rsidRPr="00CD63C4">
            <w:rPr>
              <w:rFonts w:ascii="Times New Roman" w:eastAsia="Times New Roman" w:hAnsi="Times New Roman" w:cs="Times New Roman"/>
            </w:rPr>
            <w:t>Diseases</w:t>
          </w:r>
          <w:r w:rsidRPr="00CD63C4">
            <w:rPr>
              <w:rFonts w:ascii="Times New Roman" w:eastAsia="Times New Roman" w:hAnsi="Times New Roman" w:cs="Times New Roman"/>
              <w:spacing w:val="-8"/>
            </w:rPr>
            <w:t xml:space="preserve"> </w:t>
          </w:r>
          <w:r w:rsidRPr="00CD63C4">
            <w:rPr>
              <w:rFonts w:ascii="Times New Roman" w:eastAsia="Times New Roman" w:hAnsi="Times New Roman" w:cs="Times New Roman"/>
              <w:w w:val="99"/>
            </w:rPr>
            <w:t>Internationally</w:t>
          </w:r>
          <w:r w:rsidRPr="00CD63C4">
            <w:rPr>
              <w:rFonts w:ascii="Times New Roman" w:hAnsi="Times New Roman" w:cs="Times New Roman"/>
            </w:rPr>
            <w:t xml:space="preserve">, </w:t>
          </w:r>
        </w:p>
        <w:p w:rsidR="00982A19" w:rsidRDefault="00CD63C4" w:rsidP="00CD63C4">
          <w:pPr>
            <w:spacing w:after="0" w:line="240" w:lineRule="auto"/>
            <w:jc w:val="center"/>
            <w:rPr>
              <w:rFonts w:ascii="Times New Roman" w:hAnsi="Times New Roman" w:cs="Times New Roman"/>
              <w:sz w:val="24"/>
              <w:szCs w:val="24"/>
            </w:rPr>
          </w:pPr>
          <w:r w:rsidRPr="00CD63C4">
            <w:rPr>
              <w:rFonts w:ascii="Times New Roman" w:hAnsi="Times New Roman" w:cs="Times New Roman"/>
            </w:rPr>
            <w:t>Grant Number 1U50GH001894-01</w:t>
          </w:r>
        </w:p>
      </w:sdtContent>
    </w:sdt>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sidRPr="00CD63C4">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sz w:val="24"/>
            <w:szCs w:val="24"/>
          </w:rPr>
          <w:alias w:val="Enter Name and Number of FOA"/>
          <w:tag w:val="Enter Name and Number of FOA"/>
          <w:id w:val="1232969666"/>
          <w:placeholder>
            <w:docPart w:val="6ED7220C82574972B4E9E850DC9FD1D2"/>
          </w:placeholder>
        </w:sdtPr>
        <w:sdtEndPr>
          <w:rPr>
            <w:b/>
          </w:rPr>
        </w:sdtEndPr>
        <w:sdtContent>
          <w:sdt>
            <w:sdtPr>
              <w:rPr>
                <w:rFonts w:ascii="Times New Roman" w:hAnsi="Times New Roman" w:cs="Times New Roman"/>
              </w:rPr>
              <w:alias w:val="Enter Title of FOA"/>
              <w:tag w:val="Enter Title of FOA"/>
              <w:id w:val="-929191794"/>
              <w:placeholder>
                <w:docPart w:val="649F1D2088F94AC988F2CE4A01947434"/>
              </w:placeholder>
            </w:sdtPr>
            <w:sdtEndPr/>
            <w:sdtContent>
              <w:r w:rsidR="00CD63C4" w:rsidRPr="00CD63C4">
                <w:rPr>
                  <w:rFonts w:ascii="Times New Roman" w:hAnsi="Times New Roman" w:cs="Times New Roman"/>
                </w:rPr>
                <w:t xml:space="preserve">CDC-RFA-CK15-1505, </w:t>
              </w:r>
              <w:r w:rsidR="00CD63C4" w:rsidRPr="00CD63C4">
                <w:rPr>
                  <w:rFonts w:ascii="Times New Roman" w:eastAsia="Times New Roman" w:hAnsi="Times New Roman" w:cs="Times New Roman"/>
                </w:rPr>
                <w:t>Addressing</w:t>
              </w:r>
              <w:r w:rsidR="00CD63C4" w:rsidRPr="00CD63C4">
                <w:rPr>
                  <w:rFonts w:ascii="Times New Roman" w:eastAsia="Times New Roman" w:hAnsi="Times New Roman" w:cs="Times New Roman"/>
                  <w:spacing w:val="-11"/>
                </w:rPr>
                <w:t xml:space="preserve"> </w:t>
              </w:r>
              <w:r w:rsidR="00CD63C4" w:rsidRPr="00CD63C4">
                <w:rPr>
                  <w:rFonts w:ascii="Times New Roman" w:eastAsia="Times New Roman" w:hAnsi="Times New Roman" w:cs="Times New Roman"/>
                </w:rPr>
                <w:t>Ebola</w:t>
              </w:r>
              <w:r w:rsidR="00CD63C4" w:rsidRPr="00CD63C4">
                <w:rPr>
                  <w:rFonts w:ascii="Times New Roman" w:eastAsia="Times New Roman" w:hAnsi="Times New Roman" w:cs="Times New Roman"/>
                  <w:spacing w:val="-6"/>
                </w:rPr>
                <w:t xml:space="preserve"> </w:t>
              </w:r>
              <w:r w:rsidR="00CD63C4" w:rsidRPr="00CD63C4">
                <w:rPr>
                  <w:rFonts w:ascii="Times New Roman" w:eastAsia="Times New Roman" w:hAnsi="Times New Roman" w:cs="Times New Roman"/>
                </w:rPr>
                <w:t>and</w:t>
              </w:r>
              <w:r w:rsidR="00CD63C4" w:rsidRPr="00CD63C4">
                <w:rPr>
                  <w:rFonts w:ascii="Times New Roman" w:eastAsia="Times New Roman" w:hAnsi="Times New Roman" w:cs="Times New Roman"/>
                  <w:spacing w:val="-3"/>
                </w:rPr>
                <w:t xml:space="preserve"> </w:t>
              </w:r>
              <w:r w:rsidR="00CD63C4" w:rsidRPr="00CD63C4">
                <w:rPr>
                  <w:rFonts w:ascii="Times New Roman" w:eastAsia="Times New Roman" w:hAnsi="Times New Roman" w:cs="Times New Roman"/>
                </w:rPr>
                <w:t>other</w:t>
              </w:r>
              <w:r w:rsidR="00CD63C4" w:rsidRPr="00CD63C4">
                <w:rPr>
                  <w:rFonts w:ascii="Times New Roman" w:eastAsia="Times New Roman" w:hAnsi="Times New Roman" w:cs="Times New Roman"/>
                  <w:spacing w:val="-5"/>
                </w:rPr>
                <w:t xml:space="preserve"> </w:t>
              </w:r>
              <w:r w:rsidR="00CD63C4" w:rsidRPr="00CD63C4">
                <w:rPr>
                  <w:rFonts w:ascii="Times New Roman" w:eastAsia="Times New Roman" w:hAnsi="Times New Roman" w:cs="Times New Roman"/>
                </w:rPr>
                <w:t>Highly</w:t>
              </w:r>
              <w:r w:rsidR="00CD63C4" w:rsidRPr="00CD63C4">
                <w:rPr>
                  <w:rFonts w:ascii="Times New Roman" w:eastAsia="Times New Roman" w:hAnsi="Times New Roman" w:cs="Times New Roman"/>
                  <w:spacing w:val="-7"/>
                </w:rPr>
                <w:t xml:space="preserve"> </w:t>
              </w:r>
              <w:r w:rsidR="00CD63C4" w:rsidRPr="00CD63C4">
                <w:rPr>
                  <w:rFonts w:ascii="Times New Roman" w:eastAsia="Times New Roman" w:hAnsi="Times New Roman" w:cs="Times New Roman"/>
                </w:rPr>
                <w:t>Infectious</w:t>
              </w:r>
              <w:r w:rsidR="00CD63C4" w:rsidRPr="00CD63C4">
                <w:rPr>
                  <w:rFonts w:ascii="Times New Roman" w:eastAsia="Times New Roman" w:hAnsi="Times New Roman" w:cs="Times New Roman"/>
                  <w:spacing w:val="-10"/>
                </w:rPr>
                <w:t xml:space="preserve"> </w:t>
              </w:r>
              <w:r w:rsidR="00CD63C4" w:rsidRPr="00CD63C4">
                <w:rPr>
                  <w:rFonts w:ascii="Times New Roman" w:eastAsia="Times New Roman" w:hAnsi="Times New Roman" w:cs="Times New Roman"/>
                </w:rPr>
                <w:t>Diseases</w:t>
              </w:r>
              <w:r w:rsidR="00CD63C4" w:rsidRPr="00CD63C4">
                <w:rPr>
                  <w:rFonts w:ascii="Times New Roman" w:eastAsia="Times New Roman" w:hAnsi="Times New Roman" w:cs="Times New Roman"/>
                  <w:spacing w:val="-8"/>
                </w:rPr>
                <w:t xml:space="preserve"> </w:t>
              </w:r>
              <w:r w:rsidR="00CD63C4" w:rsidRPr="00CD63C4">
                <w:rPr>
                  <w:rFonts w:ascii="Times New Roman" w:eastAsia="Times New Roman" w:hAnsi="Times New Roman" w:cs="Times New Roman"/>
                  <w:w w:val="99"/>
                </w:rPr>
                <w:t>Internationally</w:t>
              </w:r>
              <w:r w:rsidR="00CD63C4" w:rsidRPr="00CD63C4">
                <w:rPr>
                  <w:rFonts w:ascii="Times New Roman" w:hAnsi="Times New Roman" w:cs="Times New Roman"/>
                </w:rPr>
                <w:t>, Grant Number 1U50GH001894-01</w:t>
              </w:r>
            </w:sdtContent>
          </w:sdt>
          <w:r w:rsidR="00CD63C4">
            <w:rPr>
              <w:rFonts w:ascii="Times New Roman" w:hAnsi="Times New Roman" w:cs="Times New Roman"/>
              <w:b/>
            </w:rPr>
            <w:t xml:space="preserve"> </w:t>
          </w:r>
          <w:r w:rsidR="00BC14F0">
            <w:rPr>
              <w:rFonts w:ascii="Times New Roman" w:hAnsi="Times New Roman" w:cs="Times New Roman"/>
              <w:b/>
            </w:rPr>
            <w:t>.</w:t>
          </w:r>
        </w:sdtContent>
      </w:sdt>
    </w:p>
    <w:p w:rsidR="007A0DC8" w:rsidRDefault="007A0DC8" w:rsidP="007A0DC8">
      <w:pPr>
        <w:spacing w:after="0" w:line="240" w:lineRule="auto"/>
        <w:rPr>
          <w:rFonts w:ascii="Times New Roman" w:hAnsi="Times New Roman" w:cs="Times New Roman"/>
          <w:b/>
          <w:sz w:val="24"/>
          <w:szCs w:val="24"/>
        </w:rPr>
      </w:pPr>
    </w:p>
    <w:p w:rsidR="00FD052B" w:rsidRDefault="00360A6C" w:rsidP="007F5E8D">
      <w:pPr>
        <w:spacing w:after="0" w:line="240" w:lineRule="auto"/>
        <w:rPr>
          <w:rFonts w:ascii="Times New Roman" w:hAnsi="Times New Roman" w:cs="Times New Roman"/>
          <w:sz w:val="24"/>
          <w:szCs w:val="24"/>
        </w:rPr>
      </w:pPr>
      <w:r>
        <w:rPr>
          <w:rFonts w:ascii="Times New Roman" w:hAnsi="Times New Roman" w:cs="Times New Roman"/>
          <w:b/>
          <w:sz w:val="24"/>
          <w:szCs w:val="24"/>
        </w:rPr>
        <w:t>A</w:t>
      </w:r>
      <w:r w:rsidR="007A0DC8">
        <w:rPr>
          <w:rFonts w:ascii="Times New Roman" w:hAnsi="Times New Roman" w:cs="Times New Roman"/>
          <w:b/>
          <w:sz w:val="24"/>
          <w:szCs w:val="24"/>
        </w:rPr>
        <w:t>pplication Submission:</w:t>
      </w:r>
      <w:r w:rsidR="005829AD">
        <w:rPr>
          <w:rFonts w:ascii="Times New Roman" w:hAnsi="Times New Roman" w:cs="Times New Roman"/>
          <w:b/>
          <w:sz w:val="24"/>
          <w:szCs w:val="24"/>
        </w:rPr>
        <w:t xml:space="preserve"> </w:t>
      </w:r>
      <w:r w:rsidR="005829AD" w:rsidRPr="005829AD">
        <w:rPr>
          <w:rFonts w:ascii="Times New Roman" w:hAnsi="Times New Roman" w:cs="Times New Roman"/>
          <w:sz w:val="24"/>
          <w:szCs w:val="24"/>
        </w:rPr>
        <w:t xml:space="preserve">The </w:t>
      </w:r>
      <w:r w:rsidR="005829AD">
        <w:rPr>
          <w:rFonts w:ascii="Times New Roman" w:hAnsi="Times New Roman" w:cs="Times New Roman"/>
          <w:sz w:val="24"/>
          <w:szCs w:val="24"/>
        </w:rPr>
        <w:t xml:space="preserve">due </w:t>
      </w:r>
      <w:r w:rsidR="005829AD" w:rsidRPr="005829AD">
        <w:rPr>
          <w:rFonts w:ascii="Times New Roman" w:hAnsi="Times New Roman" w:cs="Times New Roman"/>
          <w:sz w:val="24"/>
          <w:szCs w:val="24"/>
        </w:rPr>
        <w:t>date</w:t>
      </w:r>
      <w:r w:rsidR="005829AD">
        <w:rPr>
          <w:rFonts w:ascii="Times New Roman" w:hAnsi="Times New Roman" w:cs="Times New Roman"/>
          <w:sz w:val="24"/>
          <w:szCs w:val="24"/>
        </w:rPr>
        <w:t xml:space="preserve"> for this </w:t>
      </w:r>
      <w:r w:rsidR="00FD052B">
        <w:rPr>
          <w:rFonts w:ascii="Times New Roman" w:hAnsi="Times New Roman" w:cs="Times New Roman"/>
          <w:sz w:val="24"/>
          <w:szCs w:val="24"/>
        </w:rPr>
        <w:t xml:space="preserve">Application is June 7, 2017, 11:59 p.m. U.S. EDT; on </w:t>
      </w:r>
      <w:hyperlink r:id="rId13" w:history="1">
        <w:r w:rsidR="00FD052B" w:rsidRPr="00113C1B">
          <w:rPr>
            <w:rStyle w:val="Hyperlink"/>
            <w:rFonts w:ascii="Times New Roman" w:hAnsi="Times New Roman" w:cs="Times New Roman"/>
            <w:sz w:val="24"/>
            <w:szCs w:val="24"/>
          </w:rPr>
          <w:t>www.grants.gov</w:t>
        </w:r>
      </w:hyperlink>
    </w:p>
    <w:p w:rsidR="007A0DC8" w:rsidRDefault="007A0DC8" w:rsidP="007F5E8D">
      <w:pPr>
        <w:spacing w:after="0" w:line="240" w:lineRule="auto"/>
        <w:rPr>
          <w:rFonts w:ascii="Times New Roman" w:hAnsi="Times New Roman" w:cs="Times New Roman"/>
          <w:b/>
          <w:sz w:val="24"/>
          <w:szCs w:val="24"/>
        </w:rPr>
      </w:pPr>
      <w:bookmarkStart w:id="0" w:name="_GoBack"/>
      <w:bookmarkEnd w:id="0"/>
    </w:p>
    <w:p w:rsidR="007A0DC8" w:rsidRDefault="00BB5BBA"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w:t>
      </w:r>
      <w:r w:rsidR="007A0DC8">
        <w:rPr>
          <w:rFonts w:ascii="Times New Roman" w:hAnsi="Times New Roman" w:cs="Times New Roman"/>
          <w:b/>
          <w:sz w:val="24"/>
          <w:szCs w:val="24"/>
        </w:rPr>
        <w:t>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CD63C4"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 xml:space="preserve">The application must not </w:t>
      </w:r>
      <w:r w:rsidR="0025068D" w:rsidRPr="0025068D">
        <w:rPr>
          <w:rFonts w:ascii="Times New Roman" w:eastAsia="Times New Roman" w:hAnsi="Times New Roman" w:cs="Times New Roman"/>
          <w:sz w:val="24"/>
          <w:szCs w:val="24"/>
        </w:rPr>
        <w:t>exceed 45 pages excluding administrative reporting;</w:t>
      </w:r>
      <w:r w:rsidR="0025068D">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4"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5"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Insert the</w:t>
      </w:r>
      <w:r w:rsidR="005829AD">
        <w:rPr>
          <w:rFonts w:ascii="Times New Roman" w:hAnsi="Times New Roman" w:cs="Times New Roman"/>
          <w:b/>
          <w:sz w:val="24"/>
          <w:szCs w:val="24"/>
        </w:rPr>
        <w:t>:</w:t>
      </w:r>
      <w:r w:rsidRPr="0025068D">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9E4BC4" w:rsidRPr="005829AD">
            <w:rPr>
              <w:rFonts w:ascii="Times New Roman" w:hAnsi="Times New Roman" w:cs="Times New Roman"/>
              <w:b/>
              <w:color w:val="FF0000"/>
              <w:sz w:val="24"/>
              <w:szCs w:val="24"/>
            </w:rPr>
            <w:t>CDC-RFA-CK1</w:t>
          </w:r>
          <w:r w:rsidR="007D7413" w:rsidRPr="005829AD">
            <w:rPr>
              <w:rFonts w:ascii="Times New Roman" w:hAnsi="Times New Roman" w:cs="Times New Roman"/>
              <w:b/>
              <w:color w:val="FF0000"/>
              <w:sz w:val="24"/>
              <w:szCs w:val="24"/>
            </w:rPr>
            <w:t>5-1505</w:t>
          </w:r>
          <w:r w:rsidR="005829AD" w:rsidRPr="005829AD">
            <w:rPr>
              <w:rFonts w:ascii="Times New Roman" w:hAnsi="Times New Roman" w:cs="Times New Roman"/>
              <w:b/>
              <w:color w:val="FF0000"/>
              <w:sz w:val="24"/>
              <w:szCs w:val="24"/>
            </w:rPr>
            <w:t>0</w:t>
          </w:r>
          <w:r w:rsidR="007D7413" w:rsidRPr="005829AD">
            <w:rPr>
              <w:rFonts w:ascii="Times New Roman" w:hAnsi="Times New Roman" w:cs="Times New Roman"/>
              <w:b/>
              <w:color w:val="FF0000"/>
              <w:sz w:val="24"/>
              <w:szCs w:val="24"/>
            </w:rPr>
            <w:t>5</w:t>
          </w:r>
          <w:r w:rsidR="00861EBC" w:rsidRPr="005829AD">
            <w:rPr>
              <w:rFonts w:ascii="Times New Roman" w:hAnsi="Times New Roman" w:cs="Times New Roman"/>
              <w:b/>
              <w:color w:val="FF0000"/>
              <w:sz w:val="24"/>
              <w:szCs w:val="24"/>
            </w:rPr>
            <w:t>SUPP</w:t>
          </w:r>
          <w:r w:rsidR="009E4BC4" w:rsidRPr="005829AD">
            <w:rPr>
              <w:rFonts w:ascii="Times New Roman" w:hAnsi="Times New Roman" w:cs="Times New Roman"/>
              <w:b/>
              <w:color w:val="FF0000"/>
              <w:sz w:val="24"/>
              <w:szCs w:val="24"/>
            </w:rPr>
            <w:t>1</w:t>
          </w:r>
          <w:r w:rsidR="00861EBC" w:rsidRPr="005829AD">
            <w:rPr>
              <w:rFonts w:ascii="Times New Roman" w:hAnsi="Times New Roman" w:cs="Times New Roman"/>
              <w:b/>
              <w:color w:val="FF0000"/>
              <w:sz w:val="24"/>
              <w:szCs w:val="24"/>
            </w:rPr>
            <w:t>7</w:t>
          </w:r>
        </w:sdtContent>
      </w:sdt>
      <w:r w:rsidR="005829AD">
        <w:rPr>
          <w:rFonts w:ascii="Times New Roman" w:hAnsi="Times New Roman" w:cs="Times New Roman"/>
          <w:b/>
          <w:sz w:val="24"/>
          <w:szCs w:val="24"/>
        </w:rPr>
        <w:t xml:space="preserve"> </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lastRenderedPageBreak/>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6"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7"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an Indirect Cost Rate Agreement is not in effect, indirect costs may be charged as direct if (1) this practice is consist with the grantee’s/applicant’s approved accounting </w:t>
      </w:r>
      <w:r w:rsidRPr="0025068D">
        <w:rPr>
          <w:rFonts w:ascii="Times New Roman" w:hAnsi="Times New Roman" w:cs="Times New Roman"/>
          <w:sz w:val="24"/>
          <w:szCs w:val="24"/>
        </w:rPr>
        <w:lastRenderedPageBreak/>
        <w:t>practices; and (2) if the costs are adequately supported and justified.  Please see the Budget Guidelines (</w:t>
      </w:r>
      <w:hyperlink r:id="rId18"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360A6C"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w:t>
      </w:r>
      <w:r w:rsidR="005C552C">
        <w:rPr>
          <w:rFonts w:ascii="Times New Roman" w:hAnsi="Times New Roman" w:cs="Times New Roman"/>
          <w:b/>
          <w:bCs/>
          <w:sz w:val="24"/>
          <w:szCs w:val="24"/>
          <w:u w:val="single"/>
        </w:rPr>
        <w:t>s</w:t>
      </w:r>
      <w:r w:rsidR="00360A6C">
        <w:rPr>
          <w:rFonts w:ascii="Times New Roman" w:hAnsi="Times New Roman" w:cs="Times New Roman"/>
          <w:b/>
          <w:bCs/>
          <w:sz w:val="24"/>
          <w:szCs w:val="24"/>
          <w:u w:val="single"/>
        </w:rPr>
        <w:t>/</w:t>
      </w:r>
      <w:r w:rsidR="00862CC1">
        <w:rPr>
          <w:rFonts w:ascii="Times New Roman" w:hAnsi="Times New Roman" w:cs="Times New Roman"/>
          <w:b/>
          <w:bCs/>
          <w:sz w:val="24"/>
          <w:szCs w:val="24"/>
          <w:u w:val="single"/>
        </w:rPr>
        <w:t>Activities</w:t>
      </w:r>
      <w:r w:rsidR="005C552C">
        <w:rPr>
          <w:rFonts w:ascii="Times New Roman" w:hAnsi="Times New Roman" w:cs="Times New Roman"/>
          <w:b/>
          <w:bCs/>
          <w:sz w:val="24"/>
          <w:szCs w:val="24"/>
          <w:u w:val="single"/>
        </w:rPr>
        <w:t xml:space="preserve"> Requested </w:t>
      </w:r>
      <w:r w:rsidR="00862CC1">
        <w:rPr>
          <w:rFonts w:ascii="Times New Roman" w:hAnsi="Times New Roman" w:cs="Times New Roman"/>
          <w:b/>
          <w:bCs/>
          <w:sz w:val="24"/>
          <w:szCs w:val="24"/>
          <w:u w:val="single"/>
        </w:rPr>
        <w:t xml:space="preserve">and </w:t>
      </w:r>
      <w:r w:rsidR="00862CC1" w:rsidRPr="0025068D">
        <w:rPr>
          <w:rFonts w:ascii="Times New Roman" w:hAnsi="Times New Roman" w:cs="Times New Roman"/>
          <w:b/>
          <w:bCs/>
          <w:sz w:val="24"/>
          <w:szCs w:val="24"/>
          <w:u w:val="single"/>
        </w:rPr>
        <w:t>Narrative</w:t>
      </w:r>
      <w:r w:rsidR="005C552C">
        <w:rPr>
          <w:rFonts w:ascii="Times New Roman" w:hAnsi="Times New Roman" w:cs="Times New Roman"/>
          <w:b/>
          <w:bCs/>
          <w:sz w:val="24"/>
          <w:szCs w:val="24"/>
          <w:u w:val="single"/>
        </w:rPr>
        <w:t xml:space="preserve"> Instructions</w:t>
      </w:r>
      <w:r w:rsidRPr="0025068D">
        <w:rPr>
          <w:rFonts w:ascii="Times New Roman" w:hAnsi="Times New Roman" w:cs="Times New Roman"/>
          <w:b/>
          <w:bCs/>
          <w:sz w:val="24"/>
          <w:szCs w:val="24"/>
        </w:rPr>
        <w:t xml:space="preserve">: </w:t>
      </w:r>
    </w:p>
    <w:p w:rsidR="00360A6C" w:rsidRDefault="00360A6C" w:rsidP="0025068D">
      <w:pPr>
        <w:spacing w:after="0" w:line="240" w:lineRule="auto"/>
        <w:rPr>
          <w:rFonts w:ascii="Times New Roman" w:hAnsi="Times New Roman" w:cs="Times New Roman"/>
          <w:bCs/>
          <w:sz w:val="24"/>
          <w:szCs w:val="24"/>
        </w:rPr>
      </w:pPr>
    </w:p>
    <w:p w:rsidR="005C552C" w:rsidRPr="00360A6C" w:rsidRDefault="005C552C" w:rsidP="0025068D">
      <w:pPr>
        <w:spacing w:after="0" w:line="240" w:lineRule="auto"/>
        <w:rPr>
          <w:rFonts w:ascii="Times New Roman" w:hAnsi="Times New Roman" w:cs="Times New Roman"/>
          <w:b/>
          <w:bCs/>
          <w:sz w:val="24"/>
          <w:szCs w:val="24"/>
        </w:rPr>
      </w:pPr>
      <w:r w:rsidRPr="005C552C">
        <w:rPr>
          <w:rFonts w:ascii="Times New Roman" w:hAnsi="Times New Roman" w:cs="Times New Roman"/>
          <w:bCs/>
          <w:sz w:val="24"/>
          <w:szCs w:val="24"/>
        </w:rPr>
        <w:t>The following projects and activities are requested under this solicitation:</w:t>
      </w:r>
    </w:p>
    <w:p w:rsidR="005C552C" w:rsidRPr="0025068D" w:rsidRDefault="005C552C" w:rsidP="0025068D">
      <w:pPr>
        <w:spacing w:after="0" w:line="240" w:lineRule="auto"/>
        <w:rPr>
          <w:rFonts w:ascii="Times New Roman" w:hAnsi="Times New Roman" w:cs="Times New Roman"/>
          <w:b/>
          <w:bCs/>
          <w:sz w:val="24"/>
          <w:szCs w:val="24"/>
          <w:u w:val="single"/>
        </w:rPr>
      </w:pPr>
    </w:p>
    <w:tbl>
      <w:tblPr>
        <w:tblStyle w:val="TableGridLight"/>
        <w:tblW w:w="10080" w:type="dxa"/>
        <w:tblInd w:w="-5" w:type="dxa"/>
        <w:tblLayout w:type="fixed"/>
        <w:tblLook w:val="04A0" w:firstRow="1" w:lastRow="0" w:firstColumn="1" w:lastColumn="0" w:noHBand="0" w:noVBand="1"/>
      </w:tblPr>
      <w:tblGrid>
        <w:gridCol w:w="2070"/>
        <w:gridCol w:w="6210"/>
        <w:gridCol w:w="1800"/>
      </w:tblGrid>
      <w:tr w:rsidR="005C552C" w:rsidRPr="000B5B1F" w:rsidTr="000B5B1F">
        <w:trPr>
          <w:trHeight w:val="304"/>
        </w:trPr>
        <w:tc>
          <w:tcPr>
            <w:tcW w:w="2070" w:type="dxa"/>
            <w:hideMark/>
          </w:tcPr>
          <w:p w:rsidR="005C552C" w:rsidRPr="00E52FD4" w:rsidRDefault="005C552C" w:rsidP="004E0A21">
            <w:pPr>
              <w:spacing w:line="276" w:lineRule="auto"/>
              <w:jc w:val="center"/>
              <w:rPr>
                <w:rFonts w:ascii="Times New Roman" w:hAnsi="Times New Roman" w:cs="Times New Roman"/>
                <w:b/>
                <w:bCs/>
                <w:sz w:val="20"/>
                <w:szCs w:val="20"/>
              </w:rPr>
            </w:pPr>
            <w:r w:rsidRPr="00E52FD4">
              <w:rPr>
                <w:rFonts w:ascii="Times New Roman" w:hAnsi="Times New Roman" w:cs="Times New Roman"/>
                <w:b/>
                <w:sz w:val="20"/>
                <w:szCs w:val="20"/>
              </w:rPr>
              <w:t xml:space="preserve">Project Title </w:t>
            </w:r>
          </w:p>
        </w:tc>
        <w:tc>
          <w:tcPr>
            <w:tcW w:w="6210" w:type="dxa"/>
          </w:tcPr>
          <w:p w:rsidR="005C552C" w:rsidRPr="00E52FD4" w:rsidRDefault="005C552C" w:rsidP="004E0A21">
            <w:pPr>
              <w:jc w:val="center"/>
              <w:rPr>
                <w:rFonts w:ascii="Times New Roman" w:hAnsi="Times New Roman" w:cs="Times New Roman"/>
                <w:b/>
                <w:bCs/>
                <w:sz w:val="20"/>
                <w:szCs w:val="20"/>
              </w:rPr>
            </w:pPr>
            <w:r w:rsidRPr="00E52FD4">
              <w:rPr>
                <w:rFonts w:ascii="Times New Roman" w:hAnsi="Times New Roman" w:cs="Times New Roman"/>
                <w:b/>
                <w:sz w:val="20"/>
                <w:szCs w:val="20"/>
              </w:rPr>
              <w:t>Activities</w:t>
            </w:r>
          </w:p>
        </w:tc>
        <w:tc>
          <w:tcPr>
            <w:tcW w:w="1800" w:type="dxa"/>
            <w:hideMark/>
          </w:tcPr>
          <w:p w:rsidR="005C552C" w:rsidRPr="00E52FD4" w:rsidRDefault="005C552C" w:rsidP="004E0A21">
            <w:pPr>
              <w:spacing w:line="276" w:lineRule="auto"/>
              <w:jc w:val="center"/>
              <w:rPr>
                <w:rFonts w:ascii="Times New Roman" w:hAnsi="Times New Roman" w:cs="Times New Roman"/>
                <w:b/>
                <w:bCs/>
                <w:sz w:val="20"/>
                <w:szCs w:val="20"/>
              </w:rPr>
            </w:pPr>
            <w:r w:rsidRPr="00E52FD4">
              <w:rPr>
                <w:rFonts w:ascii="Times New Roman" w:hAnsi="Times New Roman" w:cs="Times New Roman"/>
                <w:b/>
                <w:bCs/>
                <w:sz w:val="20"/>
                <w:szCs w:val="20"/>
              </w:rPr>
              <w:t>Applicable WHO Region/Country Office</w:t>
            </w:r>
          </w:p>
        </w:tc>
      </w:tr>
      <w:tr w:rsidR="000B5B1F" w:rsidRPr="000B5B1F" w:rsidTr="00E52FD4">
        <w:trPr>
          <w:trHeight w:val="4346"/>
        </w:trPr>
        <w:tc>
          <w:tcPr>
            <w:tcW w:w="2070" w:type="dxa"/>
          </w:tcPr>
          <w:p w:rsidR="000B5B1F" w:rsidRPr="00E52FD4" w:rsidRDefault="001852FD" w:rsidP="001852FD">
            <w:pPr>
              <w:rPr>
                <w:rFonts w:ascii="Times New Roman" w:hAnsi="Times New Roman" w:cs="Times New Roman"/>
                <w:b/>
                <w:sz w:val="20"/>
                <w:szCs w:val="20"/>
              </w:rPr>
            </w:pPr>
            <w:r w:rsidRPr="00E52FD4">
              <w:rPr>
                <w:rFonts w:ascii="Times New Roman" w:hAnsi="Times New Roman" w:cs="Times New Roman"/>
                <w:sz w:val="20"/>
                <w:szCs w:val="20"/>
              </w:rPr>
              <w:t>Support to the Government of Mali to support the achievement of GHS/IHR laboratory, surveillance, workforce development and emergency management operations core capacities. </w:t>
            </w:r>
          </w:p>
        </w:tc>
        <w:tc>
          <w:tcPr>
            <w:tcW w:w="6210" w:type="dxa"/>
          </w:tcPr>
          <w:p w:rsidR="001852FD" w:rsidRPr="00E52FD4" w:rsidRDefault="001852FD" w:rsidP="001852FD">
            <w:pPr>
              <w:rPr>
                <w:rFonts w:ascii="Times New Roman" w:hAnsi="Times New Roman" w:cs="Times New Roman"/>
                <w:sz w:val="20"/>
                <w:szCs w:val="20"/>
              </w:rPr>
            </w:pPr>
            <w:r w:rsidRPr="00E52FD4">
              <w:rPr>
                <w:rFonts w:ascii="Times New Roman" w:hAnsi="Times New Roman" w:cs="Times New Roman"/>
                <w:sz w:val="20"/>
                <w:szCs w:val="20"/>
              </w:rPr>
              <w:t xml:space="preserve">CDC Mali is will work with the Government of Mali to support the achievement of GHS/IHR laboratory, surveillance, workforce development and emergency management operations core capacities.  CDC Mali and WHO Mali are closely collaborating to support the strengthening of national capacity to detect and respond to public health emergencies.  We are in discussions with the Minister for Health and Public Hygiene (MSHP) regarding the implementation of a Joint External Evaluation (JEE) of IHR Capacities.  </w:t>
            </w:r>
          </w:p>
          <w:p w:rsidR="001852FD" w:rsidRPr="00E52FD4" w:rsidRDefault="001852FD" w:rsidP="001852FD">
            <w:pPr>
              <w:rPr>
                <w:rFonts w:ascii="Times New Roman" w:hAnsi="Times New Roman" w:cs="Times New Roman"/>
                <w:sz w:val="20"/>
                <w:szCs w:val="20"/>
              </w:rPr>
            </w:pPr>
          </w:p>
          <w:p w:rsidR="001852FD" w:rsidRPr="00E52FD4" w:rsidRDefault="001852FD" w:rsidP="001852FD">
            <w:pPr>
              <w:rPr>
                <w:rFonts w:ascii="Times New Roman" w:hAnsi="Times New Roman" w:cs="Times New Roman"/>
                <w:sz w:val="20"/>
                <w:szCs w:val="20"/>
              </w:rPr>
            </w:pPr>
            <w:r w:rsidRPr="00E52FD4">
              <w:rPr>
                <w:rFonts w:ascii="Times New Roman" w:hAnsi="Times New Roman" w:cs="Times New Roman"/>
                <w:sz w:val="20"/>
                <w:szCs w:val="20"/>
              </w:rPr>
              <w:t xml:space="preserve">Expected outcomes of the CDC-WHO joint support to the MSHP include revision of the National IDSR Guidelines to include SOPs for reporting, outbreak investigations and outbreak responses, regular reporting and data analyses at all levels of health system, syndromic surveillance, functional rapid response teams at district, regional and national levels, and the active engagement of communities in the detection and reporting of unusual health events.  Expected Emergency Management Operations outcomes could include the implementation of functional exercises to test operational capacities of the national emergency operations program.  </w:t>
            </w:r>
          </w:p>
          <w:p w:rsidR="001852FD" w:rsidRPr="00E52FD4" w:rsidRDefault="001852FD" w:rsidP="001852FD">
            <w:pPr>
              <w:rPr>
                <w:rFonts w:ascii="Times New Roman" w:hAnsi="Times New Roman" w:cs="Times New Roman"/>
                <w:sz w:val="20"/>
                <w:szCs w:val="20"/>
              </w:rPr>
            </w:pPr>
          </w:p>
          <w:p w:rsidR="000B5B1F" w:rsidRPr="00E52FD4" w:rsidRDefault="000B5B1F" w:rsidP="000B5B1F">
            <w:pPr>
              <w:pStyle w:val="PlainText"/>
              <w:rPr>
                <w:rFonts w:ascii="Times New Roman" w:hAnsi="Times New Roman" w:cs="Times New Roman"/>
                <w:sz w:val="20"/>
                <w:szCs w:val="20"/>
              </w:rPr>
            </w:pPr>
          </w:p>
        </w:tc>
        <w:tc>
          <w:tcPr>
            <w:tcW w:w="1800" w:type="dxa"/>
          </w:tcPr>
          <w:p w:rsidR="000B5B1F" w:rsidRPr="00E52FD4" w:rsidRDefault="000B5B1F" w:rsidP="00E52FD4">
            <w:pPr>
              <w:jc w:val="center"/>
              <w:rPr>
                <w:rFonts w:ascii="Times New Roman" w:hAnsi="Times New Roman" w:cs="Times New Roman"/>
                <w:sz w:val="20"/>
                <w:szCs w:val="20"/>
              </w:rPr>
            </w:pPr>
            <w:r w:rsidRPr="00E52FD4">
              <w:rPr>
                <w:rFonts w:ascii="Times New Roman" w:hAnsi="Times New Roman" w:cs="Times New Roman"/>
                <w:bCs/>
                <w:sz w:val="20"/>
                <w:szCs w:val="20"/>
              </w:rPr>
              <w:t>MALI</w:t>
            </w:r>
          </w:p>
        </w:tc>
      </w:tr>
      <w:tr w:rsidR="000B5B1F" w:rsidRPr="000B5B1F" w:rsidTr="00E52FD4">
        <w:trPr>
          <w:trHeight w:val="3050"/>
        </w:trPr>
        <w:tc>
          <w:tcPr>
            <w:tcW w:w="2070" w:type="dxa"/>
          </w:tcPr>
          <w:p w:rsidR="000B5B1F" w:rsidRPr="00E52FD4" w:rsidRDefault="00405033" w:rsidP="000B5B1F">
            <w:pPr>
              <w:spacing w:line="276" w:lineRule="auto"/>
              <w:rPr>
                <w:rFonts w:ascii="Times New Roman" w:hAnsi="Times New Roman" w:cs="Times New Roman"/>
                <w:bCs/>
                <w:sz w:val="20"/>
                <w:szCs w:val="20"/>
              </w:rPr>
            </w:pPr>
            <w:r w:rsidRPr="00E52FD4">
              <w:rPr>
                <w:rFonts w:ascii="Times New Roman" w:hAnsi="Times New Roman" w:cs="Times New Roman"/>
                <w:bCs/>
                <w:sz w:val="20"/>
                <w:szCs w:val="20"/>
              </w:rPr>
              <w:t>Support for Community Based Surveillance/Early Warning Systems:</w:t>
            </w:r>
          </w:p>
          <w:p w:rsidR="00405033" w:rsidRPr="00E52FD4" w:rsidRDefault="00405033" w:rsidP="00405033">
            <w:pPr>
              <w:rPr>
                <w:rFonts w:ascii="Times New Roman" w:hAnsi="Times New Roman" w:cs="Times New Roman"/>
                <w:sz w:val="20"/>
                <w:szCs w:val="20"/>
              </w:rPr>
            </w:pPr>
            <w:r w:rsidRPr="00E52FD4">
              <w:rPr>
                <w:rFonts w:ascii="Times New Roman" w:hAnsi="Times New Roman" w:cs="Times New Roman"/>
                <w:bCs/>
                <w:sz w:val="20"/>
                <w:szCs w:val="20"/>
              </w:rPr>
              <w:t>Ghana Rapid Response Team Trainings</w:t>
            </w:r>
            <w:r w:rsidRPr="00E52FD4">
              <w:rPr>
                <w:rFonts w:ascii="Times New Roman" w:hAnsi="Times New Roman" w:cs="Times New Roman"/>
                <w:sz w:val="20"/>
                <w:szCs w:val="20"/>
              </w:rPr>
              <w:t xml:space="preserve">, and </w:t>
            </w:r>
          </w:p>
          <w:p w:rsidR="00405033" w:rsidRPr="00E52FD4" w:rsidRDefault="00405033" w:rsidP="00405033">
            <w:pPr>
              <w:rPr>
                <w:rFonts w:ascii="Times New Roman" w:hAnsi="Times New Roman" w:cs="Times New Roman"/>
                <w:sz w:val="20"/>
                <w:szCs w:val="20"/>
              </w:rPr>
            </w:pPr>
            <w:r w:rsidRPr="00E52FD4">
              <w:rPr>
                <w:rFonts w:ascii="Times New Roman" w:hAnsi="Times New Roman" w:cs="Times New Roman"/>
                <w:bCs/>
                <w:sz w:val="20"/>
                <w:szCs w:val="20"/>
              </w:rPr>
              <w:t>Strategic Objectives for RRT training</w:t>
            </w:r>
            <w:r w:rsidRPr="00E52FD4">
              <w:rPr>
                <w:rFonts w:ascii="Times New Roman" w:hAnsi="Times New Roman" w:cs="Times New Roman"/>
                <w:sz w:val="20"/>
                <w:szCs w:val="20"/>
              </w:rPr>
              <w:t>, in Ghana</w:t>
            </w:r>
          </w:p>
          <w:p w:rsidR="00405033" w:rsidRPr="00E52FD4" w:rsidRDefault="00405033" w:rsidP="000B5B1F">
            <w:pPr>
              <w:spacing w:line="276" w:lineRule="auto"/>
              <w:rPr>
                <w:rFonts w:ascii="Times New Roman" w:hAnsi="Times New Roman" w:cs="Times New Roman"/>
                <w:b/>
                <w:sz w:val="20"/>
                <w:szCs w:val="20"/>
              </w:rPr>
            </w:pPr>
          </w:p>
        </w:tc>
        <w:tc>
          <w:tcPr>
            <w:tcW w:w="6210" w:type="dxa"/>
          </w:tcPr>
          <w:p w:rsidR="00A932EB" w:rsidRPr="00E52FD4" w:rsidRDefault="00A932EB" w:rsidP="00A932EB">
            <w:pPr>
              <w:rPr>
                <w:rFonts w:ascii="Times New Roman" w:hAnsi="Times New Roman" w:cs="Times New Roman"/>
                <w:sz w:val="20"/>
                <w:szCs w:val="20"/>
              </w:rPr>
            </w:pPr>
          </w:p>
          <w:p w:rsidR="00A932EB" w:rsidRPr="00E52FD4" w:rsidRDefault="00A932EB" w:rsidP="00A932EB">
            <w:pPr>
              <w:pStyle w:val="ListParagraph"/>
              <w:numPr>
                <w:ilvl w:val="0"/>
                <w:numId w:val="24"/>
              </w:numPr>
              <w:contextualSpacing w:val="0"/>
              <w:rPr>
                <w:rFonts w:ascii="Times New Roman" w:hAnsi="Times New Roman" w:cs="Times New Roman"/>
                <w:sz w:val="20"/>
                <w:szCs w:val="20"/>
              </w:rPr>
            </w:pPr>
            <w:r w:rsidRPr="00E52FD4">
              <w:rPr>
                <w:rFonts w:ascii="Times New Roman" w:hAnsi="Times New Roman" w:cs="Times New Roman"/>
                <w:b/>
                <w:bCs/>
                <w:sz w:val="20"/>
                <w:szCs w:val="20"/>
              </w:rPr>
              <w:t>Community Based Surveillance/Early Warning Systems:</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sz w:val="20"/>
                <w:szCs w:val="20"/>
              </w:rPr>
              <w:t>Project Description: Community Based Surveillance is a component of the Integrated Disease Surveillance and Response system in Ghana. In order to better prepare for emerging public health threats and events, as well as to enhance the current system of CBS, a pilot is being conducted in two districts, Ketu South and Kassena-Nankana West. The pilot implementation in these two districts will be led by Ghana Health Services in collaboration with CDC, WHO and</w:t>
            </w:r>
            <w:proofErr w:type="gramStart"/>
            <w:r w:rsidRPr="00E52FD4">
              <w:rPr>
                <w:rFonts w:ascii="Times New Roman" w:hAnsi="Times New Roman" w:cs="Times New Roman"/>
                <w:sz w:val="20"/>
                <w:szCs w:val="20"/>
              </w:rPr>
              <w:t>  IOM</w:t>
            </w:r>
            <w:proofErr w:type="gramEnd"/>
            <w:r w:rsidRPr="00E52FD4">
              <w:rPr>
                <w:rFonts w:ascii="Times New Roman" w:hAnsi="Times New Roman" w:cs="Times New Roman"/>
                <w:sz w:val="20"/>
                <w:szCs w:val="20"/>
              </w:rPr>
              <w:t xml:space="preserve">. The pilot aims to expand surveillance of unusual health events at the community-level, and to improve the IDSR system to serve as an early warning and response system. The current proposal and funding will enable the scale up of the community events based surveillance nationally to include more districts in more regions in Ghana with possible support of response related to reported events. </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sz w:val="20"/>
                <w:szCs w:val="20"/>
              </w:rPr>
              <w:t>  </w:t>
            </w:r>
          </w:p>
          <w:p w:rsidR="00A932EB" w:rsidRPr="00E52FD4" w:rsidRDefault="00A932EB" w:rsidP="00A932EB">
            <w:pPr>
              <w:pStyle w:val="ListParagraph"/>
              <w:numPr>
                <w:ilvl w:val="0"/>
                <w:numId w:val="24"/>
              </w:numPr>
              <w:contextualSpacing w:val="0"/>
              <w:rPr>
                <w:rFonts w:ascii="Times New Roman" w:hAnsi="Times New Roman" w:cs="Times New Roman"/>
                <w:sz w:val="20"/>
                <w:szCs w:val="20"/>
              </w:rPr>
            </w:pPr>
            <w:r w:rsidRPr="00E52FD4">
              <w:rPr>
                <w:rFonts w:ascii="Times New Roman" w:hAnsi="Times New Roman" w:cs="Times New Roman"/>
                <w:b/>
                <w:bCs/>
                <w:sz w:val="20"/>
                <w:szCs w:val="20"/>
              </w:rPr>
              <w:t>Ghana Rapid Response Team Trainings</w:t>
            </w:r>
            <w:r w:rsidRPr="00E52FD4">
              <w:rPr>
                <w:rFonts w:ascii="Times New Roman" w:hAnsi="Times New Roman" w:cs="Times New Roman"/>
                <w:sz w:val="20"/>
                <w:szCs w:val="20"/>
              </w:rPr>
              <w:t>:</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sz w:val="20"/>
                <w:szCs w:val="20"/>
              </w:rPr>
              <w:t xml:space="preserve">In an effort to support Emergency Preparedness and Response efforts, a series of Rapid Response Trainings will be conducted to strengthen the capacities of rapid response teams (RRT) at all levels to effectively </w:t>
            </w:r>
            <w:r w:rsidRPr="00E52FD4">
              <w:rPr>
                <w:rFonts w:ascii="Times New Roman" w:hAnsi="Times New Roman" w:cs="Times New Roman"/>
                <w:sz w:val="20"/>
                <w:szCs w:val="20"/>
              </w:rPr>
              <w:lastRenderedPageBreak/>
              <w:t xml:space="preserve">prepare, detect, report and respond to outbreaks. The country is divided into ten regions, therefore an RRT team will be composed for each region, and further cascaded to the districts and facility level with localized team members at every level. Based on the existing health emergency preparedness and response architecture in Ghana, each level will be supervised by the appropriate </w:t>
            </w:r>
            <w:proofErr w:type="gramStart"/>
            <w:r w:rsidRPr="00E52FD4">
              <w:rPr>
                <w:rFonts w:ascii="Times New Roman" w:hAnsi="Times New Roman" w:cs="Times New Roman"/>
                <w:sz w:val="20"/>
                <w:szCs w:val="20"/>
              </w:rPr>
              <w:t>authority  with</w:t>
            </w:r>
            <w:proofErr w:type="gramEnd"/>
            <w:r w:rsidRPr="00E52FD4">
              <w:rPr>
                <w:rFonts w:ascii="Times New Roman" w:hAnsi="Times New Roman" w:cs="Times New Roman"/>
                <w:sz w:val="20"/>
                <w:szCs w:val="20"/>
              </w:rPr>
              <w:t xml:space="preserve"> direct oversight by Director Public Health (PH), and Director Institutional Care Division (ICD) at the national level.</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sz w:val="20"/>
                <w:szCs w:val="20"/>
              </w:rPr>
              <w:t> </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sz w:val="20"/>
                <w:szCs w:val="20"/>
              </w:rPr>
              <w:t xml:space="preserve">The trainings will be structured to be conducted in a phased approach with priority given to district and facility level staff. The country will be stratified in two sectors (The Northern and Southern Sectors). Each sector team will receive a minimum of five (5) days in-person training containing both theoretical and practical aspects of the RRT training modules - with emphasis on the core country needs i.e. reporting, documentation, and scenario based modules. Semi-annual refresher/orientation trainings will be conducted to assure rapid response teams (RRTs) are up-to-date with current demands and requirements necessary for an efficient country response at all times.  </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b/>
                <w:bCs/>
                <w:sz w:val="20"/>
                <w:szCs w:val="20"/>
              </w:rPr>
              <w:t> </w:t>
            </w:r>
          </w:p>
          <w:p w:rsidR="00A932EB" w:rsidRPr="00E52FD4" w:rsidRDefault="00A932EB" w:rsidP="00A932EB">
            <w:pPr>
              <w:rPr>
                <w:rFonts w:ascii="Times New Roman" w:hAnsi="Times New Roman" w:cs="Times New Roman"/>
                <w:sz w:val="20"/>
                <w:szCs w:val="20"/>
              </w:rPr>
            </w:pPr>
            <w:r w:rsidRPr="00E52FD4">
              <w:rPr>
                <w:rFonts w:ascii="Times New Roman" w:hAnsi="Times New Roman" w:cs="Times New Roman"/>
                <w:b/>
                <w:bCs/>
                <w:sz w:val="20"/>
                <w:szCs w:val="20"/>
              </w:rPr>
              <w:t>Strategic Objectives for RRT training</w:t>
            </w:r>
            <w:r w:rsidRPr="00E52FD4">
              <w:rPr>
                <w:rFonts w:ascii="Times New Roman" w:hAnsi="Times New Roman" w:cs="Times New Roman"/>
                <w:sz w:val="20"/>
                <w:szCs w:val="20"/>
              </w:rPr>
              <w:t xml:space="preserve">:  </w:t>
            </w:r>
          </w:p>
          <w:p w:rsidR="00A932EB" w:rsidRPr="00E52FD4" w:rsidRDefault="00A932EB" w:rsidP="00A932EB">
            <w:pPr>
              <w:pStyle w:val="ListParagraph"/>
              <w:numPr>
                <w:ilvl w:val="0"/>
                <w:numId w:val="25"/>
              </w:numPr>
              <w:spacing w:after="200" w:line="276" w:lineRule="auto"/>
              <w:rPr>
                <w:rFonts w:ascii="Times New Roman" w:hAnsi="Times New Roman" w:cs="Times New Roman"/>
                <w:sz w:val="20"/>
                <w:szCs w:val="20"/>
              </w:rPr>
            </w:pPr>
            <w:r w:rsidRPr="00E52FD4">
              <w:rPr>
                <w:rFonts w:ascii="Times New Roman" w:hAnsi="Times New Roman" w:cs="Times New Roman"/>
                <w:sz w:val="20"/>
                <w:szCs w:val="20"/>
                <w:lang w:val="en-GB"/>
              </w:rPr>
              <w:t xml:space="preserve">To train national, regional, district (including facilities) RRTs involved in outbreak investigation and deployment </w:t>
            </w:r>
          </w:p>
          <w:p w:rsidR="00A932EB" w:rsidRPr="00E52FD4" w:rsidRDefault="00A932EB" w:rsidP="00A932EB">
            <w:pPr>
              <w:pStyle w:val="ListParagraph"/>
              <w:numPr>
                <w:ilvl w:val="0"/>
                <w:numId w:val="25"/>
              </w:numPr>
              <w:spacing w:after="200" w:line="276" w:lineRule="auto"/>
              <w:rPr>
                <w:rFonts w:ascii="Times New Roman" w:hAnsi="Times New Roman" w:cs="Times New Roman"/>
                <w:sz w:val="20"/>
                <w:szCs w:val="20"/>
              </w:rPr>
            </w:pPr>
            <w:r w:rsidRPr="00E52FD4">
              <w:rPr>
                <w:rFonts w:ascii="Times New Roman" w:hAnsi="Times New Roman" w:cs="Times New Roman"/>
                <w:sz w:val="20"/>
                <w:szCs w:val="20"/>
                <w:lang w:val="en-GB"/>
              </w:rPr>
              <w:t>To train national, regional, district (including facilities) RRTs to be able to act immediately and appropriately to any public health emergencies</w:t>
            </w:r>
          </w:p>
          <w:p w:rsidR="00A932EB" w:rsidRPr="00E52FD4" w:rsidRDefault="00A932EB" w:rsidP="00A932EB">
            <w:pPr>
              <w:pStyle w:val="ListParagraph"/>
              <w:numPr>
                <w:ilvl w:val="1"/>
                <w:numId w:val="25"/>
              </w:numPr>
              <w:spacing w:after="200" w:line="276" w:lineRule="auto"/>
              <w:rPr>
                <w:rFonts w:ascii="Times New Roman" w:hAnsi="Times New Roman" w:cs="Times New Roman"/>
                <w:sz w:val="20"/>
                <w:szCs w:val="20"/>
              </w:rPr>
            </w:pPr>
            <w:r w:rsidRPr="00E52FD4">
              <w:rPr>
                <w:rFonts w:ascii="Times New Roman" w:hAnsi="Times New Roman" w:cs="Times New Roman"/>
                <w:sz w:val="20"/>
                <w:szCs w:val="20"/>
                <w:lang w:val="en-GB"/>
              </w:rPr>
              <w:t>the training should cover technical content around the RRT activities (e.g. case investigation, contact tracing, laboratory-related activities) AND procedures/protocols that will help coordinate RRT activities with the rest of the emergency response activities and (hopefully) make the RRT more efficient and effective</w:t>
            </w:r>
          </w:p>
          <w:p w:rsidR="00A932EB" w:rsidRPr="00E52FD4" w:rsidRDefault="00A932EB" w:rsidP="00A932EB">
            <w:pPr>
              <w:pStyle w:val="ListParagraph"/>
              <w:numPr>
                <w:ilvl w:val="0"/>
                <w:numId w:val="25"/>
              </w:numPr>
              <w:spacing w:after="200" w:line="276" w:lineRule="auto"/>
              <w:rPr>
                <w:rFonts w:ascii="Times New Roman" w:hAnsi="Times New Roman" w:cs="Times New Roman"/>
                <w:sz w:val="20"/>
                <w:szCs w:val="20"/>
              </w:rPr>
            </w:pPr>
            <w:r w:rsidRPr="00E52FD4">
              <w:rPr>
                <w:rFonts w:ascii="Times New Roman" w:hAnsi="Times New Roman" w:cs="Times New Roman"/>
                <w:sz w:val="20"/>
                <w:szCs w:val="20"/>
                <w:lang w:val="en-GB"/>
              </w:rPr>
              <w:t>To create surge capacity through a rapid response team roster to serve as the core technical pool of individuals to be reached within each level of the rapid response structure</w:t>
            </w:r>
          </w:p>
          <w:p w:rsidR="000B5B1F" w:rsidRPr="00E52FD4" w:rsidRDefault="000B5B1F" w:rsidP="00405033">
            <w:pPr>
              <w:jc w:val="both"/>
              <w:rPr>
                <w:rFonts w:ascii="Times New Roman" w:hAnsi="Times New Roman" w:cs="Times New Roman"/>
                <w:sz w:val="20"/>
                <w:szCs w:val="20"/>
              </w:rPr>
            </w:pPr>
          </w:p>
        </w:tc>
        <w:tc>
          <w:tcPr>
            <w:tcW w:w="1800" w:type="dxa"/>
          </w:tcPr>
          <w:p w:rsidR="000B5B1F" w:rsidRPr="00E52FD4" w:rsidRDefault="000B5B1F" w:rsidP="00E52FD4">
            <w:pPr>
              <w:spacing w:line="276" w:lineRule="auto"/>
              <w:jc w:val="center"/>
              <w:rPr>
                <w:rFonts w:ascii="Times New Roman" w:hAnsi="Times New Roman" w:cs="Times New Roman"/>
                <w:sz w:val="20"/>
                <w:szCs w:val="20"/>
              </w:rPr>
            </w:pPr>
            <w:r w:rsidRPr="00E52FD4">
              <w:rPr>
                <w:rFonts w:ascii="Times New Roman" w:hAnsi="Times New Roman" w:cs="Times New Roman"/>
                <w:bCs/>
                <w:sz w:val="20"/>
                <w:szCs w:val="20"/>
              </w:rPr>
              <w:lastRenderedPageBreak/>
              <w:t>GHANA</w:t>
            </w:r>
          </w:p>
        </w:tc>
      </w:tr>
      <w:tr w:rsidR="000B5B1F" w:rsidRPr="000B5B1F" w:rsidTr="00E52FD4">
        <w:trPr>
          <w:trHeight w:val="350"/>
        </w:trPr>
        <w:tc>
          <w:tcPr>
            <w:tcW w:w="2070" w:type="dxa"/>
          </w:tcPr>
          <w:p w:rsidR="000B5B1F" w:rsidRPr="00E52FD4" w:rsidRDefault="00405033" w:rsidP="00405033">
            <w:pPr>
              <w:rPr>
                <w:rFonts w:ascii="Times New Roman" w:hAnsi="Times New Roman" w:cs="Times New Roman"/>
                <w:b/>
                <w:sz w:val="20"/>
                <w:szCs w:val="20"/>
                <w:highlight w:val="yellow"/>
              </w:rPr>
            </w:pPr>
            <w:r w:rsidRPr="00E52FD4">
              <w:rPr>
                <w:rFonts w:ascii="Times New Roman" w:hAnsi="Times New Roman" w:cs="Times New Roman"/>
                <w:sz w:val="20"/>
                <w:szCs w:val="20"/>
              </w:rPr>
              <w:t>Implementation of activities in accordance with, to strengthen WHO field data collection capabilities for preparedness and response in outbreaks of highly infectious diseases and other emergencies in the Eastern Mediterranean Region</w:t>
            </w:r>
          </w:p>
        </w:tc>
        <w:tc>
          <w:tcPr>
            <w:tcW w:w="6210" w:type="dxa"/>
          </w:tcPr>
          <w:p w:rsidR="00405033" w:rsidRPr="00E52FD4" w:rsidRDefault="00405033" w:rsidP="00405033">
            <w:pPr>
              <w:rPr>
                <w:rFonts w:ascii="Times New Roman" w:hAnsi="Times New Roman" w:cs="Times New Roman"/>
                <w:sz w:val="20"/>
                <w:szCs w:val="20"/>
              </w:rPr>
            </w:pPr>
            <w:r w:rsidRPr="00E52FD4">
              <w:rPr>
                <w:rFonts w:ascii="Times New Roman" w:hAnsi="Times New Roman" w:cs="Times New Roman"/>
                <w:sz w:val="20"/>
                <w:szCs w:val="20"/>
              </w:rPr>
              <w:t xml:space="preserve">WHO and CDC will continue to  work together to implement activities in accordance with Strategy 1 of Project R4P8, to strengthen WHO field data collection capabilities for preparedness and response in outbreaks of highly infectious diseases and other emergencies. In accordance with Strategy 1, WHO EMRO and CDC developed an Early Warning Alert and Response System (EWARS) evaluation framework to facilitate system review and revision as required at periodic interval. To further the Project, WHO EMRO and CDC will introduce and provide training on the EWARS evaluation framework and tools to ensure they are utilized when conducting evaluations after subsequent implementations of EWARS. Participants at the training will include WHO HQ, WHO AFRO and other implementing partners. </w:t>
            </w:r>
          </w:p>
          <w:p w:rsidR="000B5B1F" w:rsidRPr="00E52FD4" w:rsidRDefault="000B5B1F" w:rsidP="000B5B1F">
            <w:pPr>
              <w:jc w:val="center"/>
              <w:rPr>
                <w:rFonts w:ascii="Times New Roman" w:hAnsi="Times New Roman" w:cs="Times New Roman"/>
                <w:sz w:val="20"/>
                <w:szCs w:val="20"/>
              </w:rPr>
            </w:pPr>
          </w:p>
        </w:tc>
        <w:tc>
          <w:tcPr>
            <w:tcW w:w="1800" w:type="dxa"/>
          </w:tcPr>
          <w:p w:rsidR="000B5B1F" w:rsidRPr="00E52FD4" w:rsidRDefault="000B5B1F" w:rsidP="00E52FD4">
            <w:pPr>
              <w:jc w:val="center"/>
              <w:rPr>
                <w:rFonts w:ascii="Times New Roman" w:hAnsi="Times New Roman" w:cs="Times New Roman"/>
                <w:sz w:val="20"/>
                <w:szCs w:val="20"/>
              </w:rPr>
            </w:pPr>
            <w:r w:rsidRPr="00E52FD4">
              <w:rPr>
                <w:rFonts w:ascii="Times New Roman" w:hAnsi="Times New Roman" w:cs="Times New Roman"/>
                <w:bCs/>
                <w:sz w:val="20"/>
                <w:szCs w:val="20"/>
              </w:rPr>
              <w:t>EMRO</w:t>
            </w:r>
          </w:p>
        </w:tc>
      </w:tr>
      <w:tr w:rsidR="001852FD" w:rsidRPr="000B5B1F" w:rsidTr="00E52FD4">
        <w:trPr>
          <w:trHeight w:val="431"/>
        </w:trPr>
        <w:tc>
          <w:tcPr>
            <w:tcW w:w="2070" w:type="dxa"/>
          </w:tcPr>
          <w:p w:rsidR="001852FD" w:rsidRPr="00E52FD4" w:rsidRDefault="00405033" w:rsidP="000B5B1F">
            <w:pPr>
              <w:rPr>
                <w:rFonts w:ascii="Times New Roman" w:hAnsi="Times New Roman" w:cs="Times New Roman"/>
                <w:sz w:val="20"/>
                <w:szCs w:val="20"/>
              </w:rPr>
            </w:pPr>
            <w:r w:rsidRPr="00E52FD4">
              <w:rPr>
                <w:rFonts w:ascii="Times New Roman" w:hAnsi="Times New Roman" w:cs="Times New Roman"/>
                <w:sz w:val="20"/>
                <w:szCs w:val="20"/>
              </w:rPr>
              <w:t>Strengthen antimicrobial resistance (AMR) surveillance and enhance infection prevention and control (IPC) in healthcare facilities in Pakistan and other relevant countries in the Region.</w:t>
            </w:r>
          </w:p>
        </w:tc>
        <w:tc>
          <w:tcPr>
            <w:tcW w:w="6210" w:type="dxa"/>
          </w:tcPr>
          <w:p w:rsidR="00405033" w:rsidRPr="00E52FD4" w:rsidRDefault="00405033" w:rsidP="00405033">
            <w:pPr>
              <w:rPr>
                <w:rFonts w:ascii="Times New Roman" w:hAnsi="Times New Roman" w:cs="Times New Roman"/>
                <w:sz w:val="20"/>
                <w:szCs w:val="20"/>
              </w:rPr>
            </w:pPr>
            <w:r w:rsidRPr="00E52FD4">
              <w:rPr>
                <w:rFonts w:ascii="Times New Roman" w:hAnsi="Times New Roman" w:cs="Times New Roman"/>
                <w:sz w:val="20"/>
                <w:szCs w:val="20"/>
              </w:rPr>
              <w:t>Strengthen antimicrobial resistance (AMR) surveillance and enhance infection prevention and control (IPC) in healthcare facilities in Pakistan and other relevant countries in the Region. Objectives for this proposal include creating awareness through meetings/workshops, developing/sharing protocols and SOPs to conduct AMR surveillance, and enhancing infection prevention and control in healthcare facilities. Improved policies and systems for infection prevention and control and informed prescribing practices and/or public health actions to reduce AMR infections are the expected outcomes for this proposal.  IICP can fund up to $200,000 for AMR/IPC related activities.</w:t>
            </w:r>
          </w:p>
          <w:p w:rsidR="001852FD" w:rsidRPr="00E52FD4" w:rsidRDefault="001852FD" w:rsidP="000B5B1F">
            <w:pPr>
              <w:pStyle w:val="NoSpacing"/>
              <w:rPr>
                <w:rFonts w:ascii="Times New Roman" w:hAnsi="Times New Roman" w:cs="Times New Roman"/>
                <w:sz w:val="20"/>
                <w:szCs w:val="20"/>
              </w:rPr>
            </w:pPr>
          </w:p>
        </w:tc>
        <w:tc>
          <w:tcPr>
            <w:tcW w:w="1800" w:type="dxa"/>
          </w:tcPr>
          <w:p w:rsidR="001852FD" w:rsidRPr="00E52FD4" w:rsidRDefault="001852FD" w:rsidP="00E52FD4">
            <w:pPr>
              <w:jc w:val="center"/>
              <w:rPr>
                <w:rFonts w:ascii="Times New Roman" w:hAnsi="Times New Roman" w:cs="Times New Roman"/>
                <w:bCs/>
                <w:sz w:val="20"/>
                <w:szCs w:val="20"/>
              </w:rPr>
            </w:pPr>
            <w:r w:rsidRPr="00E52FD4">
              <w:rPr>
                <w:rFonts w:ascii="Times New Roman" w:hAnsi="Times New Roman" w:cs="Times New Roman"/>
                <w:bCs/>
                <w:sz w:val="20"/>
                <w:szCs w:val="20"/>
              </w:rPr>
              <w:t>EMRO</w:t>
            </w:r>
          </w:p>
        </w:tc>
      </w:tr>
      <w:tr w:rsidR="000B5B1F" w:rsidRPr="000B5B1F" w:rsidTr="00E52FD4">
        <w:trPr>
          <w:trHeight w:val="431"/>
        </w:trPr>
        <w:tc>
          <w:tcPr>
            <w:tcW w:w="2070" w:type="dxa"/>
          </w:tcPr>
          <w:p w:rsidR="000B5B1F" w:rsidRPr="00E52FD4" w:rsidRDefault="000B5B1F" w:rsidP="000B5B1F">
            <w:pPr>
              <w:rPr>
                <w:rFonts w:ascii="Times New Roman" w:hAnsi="Times New Roman" w:cs="Times New Roman"/>
                <w:sz w:val="20"/>
                <w:szCs w:val="20"/>
              </w:rPr>
            </w:pPr>
          </w:p>
        </w:tc>
        <w:tc>
          <w:tcPr>
            <w:tcW w:w="6210" w:type="dxa"/>
          </w:tcPr>
          <w:p w:rsidR="00405033" w:rsidRPr="00E52FD4" w:rsidRDefault="00405033" w:rsidP="00405033">
            <w:pPr>
              <w:pStyle w:val="PlainText"/>
              <w:rPr>
                <w:rFonts w:ascii="Times New Roman" w:hAnsi="Times New Roman" w:cs="Times New Roman"/>
                <w:sz w:val="20"/>
                <w:szCs w:val="20"/>
              </w:rPr>
            </w:pPr>
            <w:r w:rsidRPr="00E52FD4">
              <w:rPr>
                <w:rFonts w:ascii="Times New Roman" w:hAnsi="Times New Roman" w:cs="Times New Roman"/>
                <w:sz w:val="20"/>
                <w:szCs w:val="20"/>
              </w:rPr>
              <w:t xml:space="preserve">As part of a collaboration with the Korean Organization for International Cooperation, CDC Cambodia would like to partner with WHO to implement activities within the GHSA workforce development and laboratory systems strengthening action packages.  Specifically, this will include (1) support for the Cambodia Applied Epidemiology Training (AET) program including equipping trainees with outbreak detection and response skills, (2) support to implement an integrated laboratory and </w:t>
            </w:r>
            <w:r w:rsidR="002B4C0E" w:rsidRPr="00E52FD4">
              <w:rPr>
                <w:rFonts w:ascii="Times New Roman" w:hAnsi="Times New Roman" w:cs="Times New Roman"/>
                <w:sz w:val="20"/>
                <w:szCs w:val="20"/>
              </w:rPr>
              <w:t>epidemiology training</w:t>
            </w:r>
            <w:r w:rsidRPr="00E52FD4">
              <w:rPr>
                <w:rFonts w:ascii="Times New Roman" w:hAnsi="Times New Roman" w:cs="Times New Roman"/>
                <w:sz w:val="20"/>
                <w:szCs w:val="20"/>
              </w:rPr>
              <w:t xml:space="preserve"> program, and (3) strengthening of the Cambodia Laboratory Information System (CamLIS).</w:t>
            </w:r>
          </w:p>
          <w:p w:rsidR="000B5B1F" w:rsidRPr="00E52FD4" w:rsidRDefault="000B5B1F" w:rsidP="000B5B1F">
            <w:pPr>
              <w:pStyle w:val="NoSpacing"/>
              <w:rPr>
                <w:rFonts w:ascii="Times New Roman" w:hAnsi="Times New Roman" w:cs="Times New Roman"/>
                <w:sz w:val="20"/>
                <w:szCs w:val="20"/>
              </w:rPr>
            </w:pPr>
          </w:p>
        </w:tc>
        <w:tc>
          <w:tcPr>
            <w:tcW w:w="1800" w:type="dxa"/>
          </w:tcPr>
          <w:p w:rsidR="000B5B1F" w:rsidRPr="00E52FD4" w:rsidRDefault="000B5B1F" w:rsidP="00E52FD4">
            <w:pPr>
              <w:jc w:val="center"/>
              <w:rPr>
                <w:rFonts w:ascii="Times New Roman" w:hAnsi="Times New Roman" w:cs="Times New Roman"/>
                <w:bCs/>
                <w:sz w:val="20"/>
                <w:szCs w:val="20"/>
              </w:rPr>
            </w:pPr>
            <w:r w:rsidRPr="00E52FD4">
              <w:rPr>
                <w:rFonts w:ascii="Times New Roman" w:hAnsi="Times New Roman" w:cs="Times New Roman"/>
                <w:bCs/>
                <w:sz w:val="20"/>
                <w:szCs w:val="20"/>
              </w:rPr>
              <w:t>CAMBODIA</w:t>
            </w:r>
          </w:p>
        </w:tc>
      </w:tr>
      <w:tr w:rsidR="000B5B1F" w:rsidRPr="000B5B1F" w:rsidTr="00E52FD4">
        <w:trPr>
          <w:trHeight w:val="5255"/>
        </w:trPr>
        <w:tc>
          <w:tcPr>
            <w:tcW w:w="2070" w:type="dxa"/>
          </w:tcPr>
          <w:p w:rsidR="000B5B1F" w:rsidRPr="00E52FD4" w:rsidRDefault="000B5B1F" w:rsidP="000B5B1F">
            <w:pPr>
              <w:rPr>
                <w:rFonts w:ascii="Times New Roman" w:hAnsi="Times New Roman" w:cs="Times New Roman"/>
                <w:b/>
                <w:sz w:val="20"/>
                <w:szCs w:val="20"/>
              </w:rPr>
            </w:pPr>
          </w:p>
        </w:tc>
        <w:tc>
          <w:tcPr>
            <w:tcW w:w="6210" w:type="dxa"/>
          </w:tcPr>
          <w:p w:rsidR="000B5B1F" w:rsidRPr="00E52FD4" w:rsidRDefault="00405033" w:rsidP="000B5B1F">
            <w:pPr>
              <w:pStyle w:val="PlainText"/>
              <w:ind w:left="720"/>
              <w:rPr>
                <w:rFonts w:ascii="Times New Roman" w:hAnsi="Times New Roman" w:cs="Times New Roman"/>
                <w:sz w:val="20"/>
                <w:szCs w:val="20"/>
              </w:rPr>
            </w:pPr>
            <w:r w:rsidRPr="00E52FD4">
              <w:rPr>
                <w:rFonts w:ascii="Times New Roman" w:hAnsi="Times New Roman" w:cs="Times New Roman"/>
                <w:sz w:val="20"/>
                <w:szCs w:val="20"/>
              </w:rPr>
              <w:t>The Division of Global Health Protection in Ethiopia would like to use the WHO Cooperative Agreement (CK15-1505) to fund the WHO Ethiopia Office.  This proposal aims to strengthen four Global Health Security and International Health Regulation requirements:  surveillance, workforce development, emergency operations, and AMR at the national level, regional level, and district level.  Objectives for this proposal include operationalizing the electronic surveillance system selected by the Federal Ministry of Health; instruction, mentorship, and supportive supervision for the Ethiopian Field Epidemiology Training Program; instruction, procurement of supplies, and operationalizing EOCs at regional level; and supporting the implementation of the national AMR strategy.  Improved capacity for Ethiopia to detect, prevent, and respond to infectious disease outbreaks is expected throughout the country.  DGHP Ethiopia may fund up to $1,000,000 for surveillance, workforce development, emergency operations, and AMR activities at WHO Ethiopia</w:t>
            </w:r>
          </w:p>
        </w:tc>
        <w:tc>
          <w:tcPr>
            <w:tcW w:w="1800" w:type="dxa"/>
          </w:tcPr>
          <w:p w:rsidR="000B5B1F" w:rsidRPr="00E52FD4" w:rsidRDefault="000B5B1F" w:rsidP="00E52FD4">
            <w:pPr>
              <w:jc w:val="center"/>
              <w:rPr>
                <w:rFonts w:ascii="Times New Roman" w:hAnsi="Times New Roman" w:cs="Times New Roman"/>
                <w:sz w:val="20"/>
                <w:szCs w:val="20"/>
              </w:rPr>
            </w:pPr>
            <w:r w:rsidRPr="00E52FD4">
              <w:rPr>
                <w:rFonts w:ascii="Times New Roman" w:hAnsi="Times New Roman" w:cs="Times New Roman"/>
                <w:bCs/>
                <w:sz w:val="20"/>
                <w:szCs w:val="20"/>
              </w:rPr>
              <w:t>ETHIOPIA</w:t>
            </w:r>
          </w:p>
        </w:tc>
      </w:tr>
      <w:tr w:rsidR="000B5B1F" w:rsidRPr="000B5B1F" w:rsidTr="00E52FD4">
        <w:trPr>
          <w:trHeight w:val="2420"/>
        </w:trPr>
        <w:tc>
          <w:tcPr>
            <w:tcW w:w="2070" w:type="dxa"/>
          </w:tcPr>
          <w:p w:rsidR="000B5B1F" w:rsidRPr="00E52FD4" w:rsidRDefault="001852FD" w:rsidP="000B5B1F">
            <w:pPr>
              <w:pStyle w:val="Default"/>
              <w:rPr>
                <w:rFonts w:ascii="Times New Roman" w:hAnsi="Times New Roman" w:cs="Times New Roman"/>
                <w:b/>
                <w:color w:val="auto"/>
                <w:sz w:val="20"/>
                <w:szCs w:val="20"/>
              </w:rPr>
            </w:pPr>
            <w:r w:rsidRPr="00E52FD4">
              <w:rPr>
                <w:rFonts w:ascii="Times New Roman" w:hAnsi="Times New Roman" w:cs="Times New Roman"/>
                <w:b/>
                <w:color w:val="auto"/>
                <w:sz w:val="20"/>
                <w:szCs w:val="20"/>
              </w:rPr>
              <w:t>Support to WHO India Office</w:t>
            </w:r>
          </w:p>
        </w:tc>
        <w:tc>
          <w:tcPr>
            <w:tcW w:w="6210" w:type="dxa"/>
          </w:tcPr>
          <w:p w:rsidR="00CD5197" w:rsidRPr="00E52FD4" w:rsidRDefault="00CD5197" w:rsidP="00CD5197">
            <w:pPr>
              <w:rPr>
                <w:rFonts w:ascii="Times New Roman" w:hAnsi="Times New Roman" w:cs="Times New Roman"/>
                <w:sz w:val="20"/>
                <w:szCs w:val="20"/>
              </w:rPr>
            </w:pPr>
            <w:r w:rsidRPr="00E52FD4">
              <w:rPr>
                <w:rFonts w:ascii="Times New Roman" w:hAnsi="Times New Roman" w:cs="Times New Roman"/>
                <w:sz w:val="20"/>
                <w:szCs w:val="20"/>
              </w:rPr>
              <w:t xml:space="preserve">CDC India is interested in continuing funding for WHO India (country office), to advance and expand our collaboration on public health workforce, specifically our CDC-WHO collaborative 3 year Indian EIS program.  Further, we are interested in working with WHO India in the areas of strengthening the Integrated Disease Surveillance Program (includes febrile illness, influenza, outbreak response, data management/systems, </w:t>
            </w:r>
            <w:proofErr w:type="spellStart"/>
            <w:r w:rsidRPr="00E52FD4">
              <w:rPr>
                <w:rFonts w:ascii="Times New Roman" w:hAnsi="Times New Roman" w:cs="Times New Roman"/>
                <w:sz w:val="20"/>
                <w:szCs w:val="20"/>
              </w:rPr>
              <w:t>etc</w:t>
            </w:r>
            <w:proofErr w:type="spellEnd"/>
            <w:r w:rsidRPr="00E52FD4">
              <w:rPr>
                <w:rFonts w:ascii="Times New Roman" w:hAnsi="Times New Roman" w:cs="Times New Roman"/>
                <w:sz w:val="20"/>
                <w:szCs w:val="20"/>
              </w:rPr>
              <w:t xml:space="preserve">), laboratory strengthening at the district level, work on antimicrobial resistance, and country improvement in emergency management and response including Emergency Ops Centers across the nation.  </w:t>
            </w:r>
          </w:p>
          <w:p w:rsidR="001852FD" w:rsidRPr="00E52FD4" w:rsidRDefault="00CD5197" w:rsidP="00CD5197">
            <w:pPr>
              <w:rPr>
                <w:rFonts w:ascii="Times New Roman" w:hAnsi="Times New Roman" w:cs="Times New Roman"/>
                <w:sz w:val="20"/>
                <w:szCs w:val="20"/>
              </w:rPr>
            </w:pPr>
            <w:r w:rsidRPr="00E52FD4">
              <w:rPr>
                <w:rFonts w:ascii="Times New Roman" w:hAnsi="Times New Roman" w:cs="Times New Roman"/>
                <w:sz w:val="20"/>
                <w:szCs w:val="20"/>
              </w:rPr>
              <w:t xml:space="preserve"> </w:t>
            </w:r>
          </w:p>
          <w:p w:rsidR="00CD5197" w:rsidRPr="00E52FD4" w:rsidRDefault="00CD5197" w:rsidP="00CD5197">
            <w:pPr>
              <w:rPr>
                <w:rFonts w:ascii="Times New Roman" w:hAnsi="Times New Roman" w:cs="Times New Roman"/>
                <w:sz w:val="20"/>
                <w:szCs w:val="20"/>
              </w:rPr>
            </w:pPr>
          </w:p>
          <w:p w:rsidR="000B5B1F" w:rsidRPr="00E52FD4" w:rsidRDefault="000B5B1F" w:rsidP="000B5B1F">
            <w:pPr>
              <w:pStyle w:val="ListParagraph"/>
              <w:ind w:left="1440"/>
              <w:rPr>
                <w:rFonts w:ascii="Times New Roman" w:hAnsi="Times New Roman" w:cs="Times New Roman"/>
                <w:sz w:val="20"/>
                <w:szCs w:val="20"/>
              </w:rPr>
            </w:pPr>
          </w:p>
        </w:tc>
        <w:tc>
          <w:tcPr>
            <w:tcW w:w="1800" w:type="dxa"/>
          </w:tcPr>
          <w:p w:rsidR="000B5B1F" w:rsidRPr="00E52FD4" w:rsidRDefault="002B4C0E" w:rsidP="00E52FD4">
            <w:pPr>
              <w:jc w:val="center"/>
              <w:rPr>
                <w:rFonts w:ascii="Times New Roman" w:hAnsi="Times New Roman" w:cs="Times New Roman"/>
                <w:bCs/>
                <w:sz w:val="20"/>
                <w:szCs w:val="20"/>
              </w:rPr>
            </w:pPr>
            <w:r w:rsidRPr="00E52FD4">
              <w:rPr>
                <w:rFonts w:ascii="Times New Roman" w:hAnsi="Times New Roman" w:cs="Times New Roman"/>
                <w:bCs/>
                <w:sz w:val="20"/>
                <w:szCs w:val="20"/>
              </w:rPr>
              <w:t>INDIA</w:t>
            </w:r>
          </w:p>
        </w:tc>
      </w:tr>
      <w:tr w:rsidR="00CD5197" w:rsidRPr="000B5B1F" w:rsidTr="000B5B1F">
        <w:trPr>
          <w:trHeight w:val="260"/>
        </w:trPr>
        <w:tc>
          <w:tcPr>
            <w:tcW w:w="2070" w:type="dxa"/>
          </w:tcPr>
          <w:p w:rsidR="00CD5197" w:rsidRPr="00E52FD4" w:rsidRDefault="001852FD" w:rsidP="000B5B1F">
            <w:pPr>
              <w:pStyle w:val="Default"/>
              <w:rPr>
                <w:rFonts w:ascii="Times New Roman" w:hAnsi="Times New Roman" w:cs="Times New Roman"/>
                <w:b/>
                <w:color w:val="auto"/>
                <w:sz w:val="20"/>
                <w:szCs w:val="20"/>
              </w:rPr>
            </w:pPr>
            <w:r w:rsidRPr="00E52FD4">
              <w:rPr>
                <w:rFonts w:ascii="Times New Roman" w:hAnsi="Times New Roman" w:cs="Times New Roman"/>
                <w:b/>
                <w:color w:val="auto"/>
                <w:sz w:val="20"/>
                <w:szCs w:val="20"/>
              </w:rPr>
              <w:t xml:space="preserve">Support to WHO SEARO </w:t>
            </w:r>
          </w:p>
        </w:tc>
        <w:tc>
          <w:tcPr>
            <w:tcW w:w="6210" w:type="dxa"/>
          </w:tcPr>
          <w:p w:rsidR="001852FD" w:rsidRPr="00E52FD4" w:rsidRDefault="001852FD" w:rsidP="001852FD">
            <w:pPr>
              <w:rPr>
                <w:rFonts w:ascii="Times New Roman" w:hAnsi="Times New Roman" w:cs="Times New Roman"/>
                <w:sz w:val="20"/>
                <w:szCs w:val="20"/>
              </w:rPr>
            </w:pPr>
            <w:r w:rsidRPr="00E52FD4">
              <w:rPr>
                <w:rFonts w:ascii="Times New Roman" w:hAnsi="Times New Roman" w:cs="Times New Roman"/>
                <w:sz w:val="20"/>
                <w:szCs w:val="20"/>
              </w:rPr>
              <w:t>CDC India would like to support WHO SEARO (regional office) in the areas of antimicrobial resistance, emergency preparedness, in particular for new and re-merging pathogens, and land border preparedness activities.</w:t>
            </w:r>
          </w:p>
          <w:p w:rsidR="00CD5197" w:rsidRPr="00E52FD4" w:rsidRDefault="00CD5197" w:rsidP="00CD5197">
            <w:pPr>
              <w:rPr>
                <w:rFonts w:ascii="Times New Roman" w:hAnsi="Times New Roman" w:cs="Times New Roman"/>
                <w:sz w:val="20"/>
                <w:szCs w:val="20"/>
              </w:rPr>
            </w:pPr>
          </w:p>
        </w:tc>
        <w:tc>
          <w:tcPr>
            <w:tcW w:w="1800" w:type="dxa"/>
            <w:vAlign w:val="center"/>
          </w:tcPr>
          <w:p w:rsidR="00CD5197" w:rsidRPr="00E52FD4" w:rsidRDefault="00CD5197" w:rsidP="000B5B1F">
            <w:pPr>
              <w:jc w:val="center"/>
              <w:rPr>
                <w:rFonts w:ascii="Times New Roman" w:hAnsi="Times New Roman" w:cs="Times New Roman"/>
                <w:bCs/>
                <w:sz w:val="20"/>
                <w:szCs w:val="20"/>
              </w:rPr>
            </w:pPr>
            <w:r w:rsidRPr="00E52FD4">
              <w:rPr>
                <w:rFonts w:ascii="Times New Roman" w:hAnsi="Times New Roman" w:cs="Times New Roman"/>
                <w:bCs/>
                <w:sz w:val="20"/>
                <w:szCs w:val="20"/>
              </w:rPr>
              <w:t>SEARO</w:t>
            </w:r>
          </w:p>
        </w:tc>
      </w:tr>
      <w:tr w:rsidR="002B4C0E" w:rsidRPr="000B5B1F" w:rsidTr="00E52FD4">
        <w:trPr>
          <w:trHeight w:val="2789"/>
        </w:trPr>
        <w:tc>
          <w:tcPr>
            <w:tcW w:w="2070" w:type="dxa"/>
          </w:tcPr>
          <w:p w:rsidR="002B4C0E" w:rsidRPr="00E52FD4" w:rsidRDefault="002B4C0E" w:rsidP="002B4C0E">
            <w:pPr>
              <w:rPr>
                <w:rFonts w:ascii="Times New Roman" w:hAnsi="Times New Roman" w:cs="Times New Roman"/>
                <w:sz w:val="20"/>
                <w:szCs w:val="20"/>
              </w:rPr>
            </w:pPr>
            <w:r w:rsidRPr="00E52FD4">
              <w:rPr>
                <w:rFonts w:ascii="Times New Roman" w:hAnsi="Times New Roman" w:cs="Times New Roman"/>
                <w:sz w:val="20"/>
                <w:szCs w:val="20"/>
              </w:rPr>
              <w:t>Support GHSA on the following Action Packages: Surveillance, Immunization and Antimicrobial Resistance</w:t>
            </w:r>
          </w:p>
          <w:p w:rsidR="002B4C0E" w:rsidRPr="00E52FD4" w:rsidRDefault="002B4C0E" w:rsidP="002B4C0E">
            <w:pPr>
              <w:pStyle w:val="Default"/>
              <w:rPr>
                <w:rFonts w:ascii="Times New Roman" w:hAnsi="Times New Roman" w:cs="Times New Roman"/>
                <w:b/>
                <w:color w:val="auto"/>
                <w:sz w:val="20"/>
                <w:szCs w:val="20"/>
              </w:rPr>
            </w:pPr>
          </w:p>
        </w:tc>
        <w:tc>
          <w:tcPr>
            <w:tcW w:w="6210" w:type="dxa"/>
          </w:tcPr>
          <w:p w:rsidR="002B4C0E" w:rsidRPr="00E52FD4" w:rsidRDefault="002B4C0E" w:rsidP="002B4C0E">
            <w:pPr>
              <w:rPr>
                <w:rFonts w:ascii="Times New Roman" w:hAnsi="Times New Roman" w:cs="Times New Roman"/>
                <w:sz w:val="20"/>
                <w:szCs w:val="20"/>
              </w:rPr>
            </w:pPr>
            <w:r w:rsidRPr="00E52FD4">
              <w:rPr>
                <w:rFonts w:ascii="Times New Roman" w:hAnsi="Times New Roman" w:cs="Times New Roman"/>
                <w:sz w:val="20"/>
                <w:szCs w:val="20"/>
              </w:rPr>
              <w:t>Specific activities include but are not limited to:</w:t>
            </w:r>
          </w:p>
          <w:p w:rsidR="002B4C0E" w:rsidRPr="00E52FD4" w:rsidRDefault="002B4C0E" w:rsidP="002B4C0E">
            <w:pPr>
              <w:rPr>
                <w:rFonts w:ascii="Times New Roman" w:hAnsi="Times New Roman" w:cs="Times New Roman"/>
                <w:sz w:val="20"/>
                <w:szCs w:val="20"/>
              </w:rPr>
            </w:pPr>
            <w:r w:rsidRPr="00E52FD4">
              <w:rPr>
                <w:rFonts w:ascii="Times New Roman" w:hAnsi="Times New Roman" w:cs="Times New Roman"/>
                <w:sz w:val="20"/>
                <w:szCs w:val="20"/>
              </w:rPr>
              <w:t>Surveillance and Immunization</w:t>
            </w:r>
          </w:p>
          <w:p w:rsidR="002B4C0E" w:rsidRPr="00E52FD4" w:rsidRDefault="002B4C0E" w:rsidP="002B4C0E">
            <w:pPr>
              <w:pStyle w:val="ListParagraph"/>
              <w:numPr>
                <w:ilvl w:val="0"/>
                <w:numId w:val="26"/>
              </w:numPr>
              <w:rPr>
                <w:rFonts w:ascii="Times New Roman" w:hAnsi="Times New Roman" w:cs="Times New Roman"/>
                <w:sz w:val="20"/>
                <w:szCs w:val="20"/>
              </w:rPr>
            </w:pPr>
            <w:r w:rsidRPr="00E52FD4">
              <w:rPr>
                <w:rFonts w:ascii="Times New Roman" w:hAnsi="Times New Roman" w:cs="Times New Roman"/>
                <w:sz w:val="20"/>
                <w:szCs w:val="20"/>
              </w:rPr>
              <w:t>Trainings for surveillance focal points at the sub-national level.</w:t>
            </w:r>
          </w:p>
          <w:p w:rsidR="002B4C0E" w:rsidRPr="00E52FD4" w:rsidRDefault="002B4C0E" w:rsidP="002B4C0E">
            <w:pPr>
              <w:pStyle w:val="ListParagraph"/>
              <w:numPr>
                <w:ilvl w:val="0"/>
                <w:numId w:val="26"/>
              </w:numPr>
              <w:rPr>
                <w:rFonts w:ascii="Times New Roman" w:hAnsi="Times New Roman" w:cs="Times New Roman"/>
                <w:sz w:val="20"/>
                <w:szCs w:val="20"/>
              </w:rPr>
            </w:pPr>
            <w:r w:rsidRPr="00E52FD4">
              <w:rPr>
                <w:rFonts w:ascii="Times New Roman" w:hAnsi="Times New Roman" w:cs="Times New Roman"/>
                <w:sz w:val="20"/>
                <w:szCs w:val="20"/>
              </w:rPr>
              <w:t>Supervision and Monitoring of IDSR (Integrated Disease Surveillance and Response) at the sub-national level.</w:t>
            </w:r>
          </w:p>
          <w:p w:rsidR="002B4C0E" w:rsidRPr="00E52FD4" w:rsidRDefault="002B4C0E" w:rsidP="002B4C0E">
            <w:pPr>
              <w:ind w:left="360"/>
              <w:rPr>
                <w:rFonts w:ascii="Times New Roman" w:hAnsi="Times New Roman" w:cs="Times New Roman"/>
                <w:sz w:val="20"/>
                <w:szCs w:val="20"/>
              </w:rPr>
            </w:pPr>
          </w:p>
          <w:p w:rsidR="002B4C0E" w:rsidRPr="00E52FD4" w:rsidRDefault="002B4C0E" w:rsidP="002B4C0E">
            <w:pPr>
              <w:rPr>
                <w:rFonts w:ascii="Times New Roman" w:hAnsi="Times New Roman" w:cs="Times New Roman"/>
                <w:sz w:val="20"/>
                <w:szCs w:val="20"/>
              </w:rPr>
            </w:pPr>
            <w:r w:rsidRPr="00E52FD4">
              <w:rPr>
                <w:rFonts w:ascii="Times New Roman" w:hAnsi="Times New Roman" w:cs="Times New Roman"/>
                <w:sz w:val="20"/>
                <w:szCs w:val="20"/>
              </w:rPr>
              <w:t>Laboratory Network and Antimicrobial Resistance</w:t>
            </w:r>
          </w:p>
          <w:p w:rsidR="002B4C0E" w:rsidRPr="00E52FD4" w:rsidRDefault="002B4C0E" w:rsidP="002B4C0E">
            <w:pPr>
              <w:pStyle w:val="ListParagraph"/>
              <w:numPr>
                <w:ilvl w:val="0"/>
                <w:numId w:val="27"/>
              </w:numPr>
              <w:rPr>
                <w:rFonts w:ascii="Times New Roman" w:hAnsi="Times New Roman" w:cs="Times New Roman"/>
                <w:sz w:val="20"/>
                <w:szCs w:val="20"/>
              </w:rPr>
            </w:pPr>
            <w:r w:rsidRPr="00E52FD4">
              <w:rPr>
                <w:rFonts w:ascii="Times New Roman" w:hAnsi="Times New Roman" w:cs="Times New Roman"/>
                <w:sz w:val="20"/>
                <w:szCs w:val="20"/>
              </w:rPr>
              <w:t>Partner coordination and strategic planning at the national level.</w:t>
            </w:r>
          </w:p>
          <w:p w:rsidR="002B4C0E" w:rsidRPr="00E52FD4" w:rsidRDefault="002B4C0E" w:rsidP="002B4C0E">
            <w:pPr>
              <w:pStyle w:val="ListParagraph"/>
              <w:numPr>
                <w:ilvl w:val="0"/>
                <w:numId w:val="27"/>
              </w:numPr>
              <w:rPr>
                <w:rFonts w:ascii="Times New Roman" w:hAnsi="Times New Roman" w:cs="Times New Roman"/>
                <w:sz w:val="20"/>
                <w:szCs w:val="20"/>
              </w:rPr>
            </w:pPr>
            <w:r w:rsidRPr="00E52FD4">
              <w:rPr>
                <w:rFonts w:ascii="Times New Roman" w:hAnsi="Times New Roman" w:cs="Times New Roman"/>
                <w:sz w:val="20"/>
                <w:szCs w:val="20"/>
              </w:rPr>
              <w:t>Development of the national strategic plan and national action plan.</w:t>
            </w:r>
          </w:p>
          <w:p w:rsidR="002B4C0E" w:rsidRPr="00E52FD4" w:rsidRDefault="002B4C0E" w:rsidP="002B4C0E">
            <w:pPr>
              <w:pStyle w:val="ListParagraph"/>
              <w:ind w:left="1080"/>
              <w:rPr>
                <w:rFonts w:ascii="Times New Roman" w:hAnsi="Times New Roman" w:cs="Times New Roman"/>
                <w:sz w:val="20"/>
                <w:szCs w:val="20"/>
              </w:rPr>
            </w:pPr>
          </w:p>
          <w:p w:rsidR="002B4C0E" w:rsidRPr="00E52FD4" w:rsidRDefault="002B4C0E" w:rsidP="002B4C0E">
            <w:pPr>
              <w:rPr>
                <w:rFonts w:ascii="Times New Roman" w:hAnsi="Times New Roman" w:cs="Times New Roman"/>
                <w:sz w:val="20"/>
                <w:szCs w:val="20"/>
              </w:rPr>
            </w:pPr>
            <w:r w:rsidRPr="00E52FD4">
              <w:rPr>
                <w:rFonts w:ascii="Times New Roman" w:hAnsi="Times New Roman" w:cs="Times New Roman"/>
                <w:sz w:val="20"/>
                <w:szCs w:val="20"/>
              </w:rPr>
              <w:t xml:space="preserve">As Senegal recently conducted a Joint External Evaluation (JEE), WHO activities in collaboration with CDC  will work to raise the JEE levels in Surveillance from 3 and 4 to 4 and 5; Immunization  from 3 and 4 to 4 and 5 , Laboratory network from 3 to 4 and Antimicrobial Resistance from 1 and 3 to 2 and 4. </w:t>
            </w:r>
          </w:p>
          <w:p w:rsidR="002B4C0E" w:rsidRPr="00E52FD4" w:rsidRDefault="002B4C0E" w:rsidP="002B4C0E">
            <w:pPr>
              <w:pStyle w:val="ListParagraph"/>
              <w:rPr>
                <w:rFonts w:ascii="Times New Roman" w:hAnsi="Times New Roman" w:cs="Times New Roman"/>
                <w:sz w:val="20"/>
                <w:szCs w:val="20"/>
              </w:rPr>
            </w:pPr>
          </w:p>
        </w:tc>
        <w:tc>
          <w:tcPr>
            <w:tcW w:w="1800" w:type="dxa"/>
          </w:tcPr>
          <w:p w:rsidR="002B4C0E" w:rsidRPr="00E52FD4" w:rsidRDefault="002B4C0E" w:rsidP="00E52FD4">
            <w:pPr>
              <w:jc w:val="center"/>
              <w:rPr>
                <w:rFonts w:ascii="Times New Roman" w:hAnsi="Times New Roman" w:cs="Times New Roman"/>
                <w:bCs/>
                <w:sz w:val="20"/>
                <w:szCs w:val="20"/>
              </w:rPr>
            </w:pPr>
            <w:r w:rsidRPr="00E52FD4">
              <w:rPr>
                <w:rFonts w:ascii="Times New Roman" w:hAnsi="Times New Roman" w:cs="Times New Roman"/>
                <w:bCs/>
                <w:sz w:val="20"/>
                <w:szCs w:val="20"/>
              </w:rPr>
              <w:t>SENEGAL</w:t>
            </w:r>
          </w:p>
        </w:tc>
      </w:tr>
      <w:tr w:rsidR="002B4C0E" w:rsidRPr="000B5B1F" w:rsidTr="00E52FD4">
        <w:trPr>
          <w:trHeight w:val="2789"/>
        </w:trPr>
        <w:tc>
          <w:tcPr>
            <w:tcW w:w="2070" w:type="dxa"/>
          </w:tcPr>
          <w:p w:rsidR="002B4C0E" w:rsidRPr="00E52FD4" w:rsidRDefault="002B4C0E" w:rsidP="002B4C0E">
            <w:pPr>
              <w:pStyle w:val="Default"/>
              <w:rPr>
                <w:rFonts w:ascii="Times New Roman" w:hAnsi="Times New Roman" w:cs="Times New Roman"/>
                <w:b/>
                <w:color w:val="auto"/>
                <w:sz w:val="20"/>
                <w:szCs w:val="20"/>
              </w:rPr>
            </w:pPr>
            <w:r w:rsidRPr="00E52FD4">
              <w:rPr>
                <w:rFonts w:ascii="Times New Roman" w:hAnsi="Times New Roman" w:cs="Times New Roman"/>
                <w:b/>
                <w:color w:val="auto"/>
                <w:sz w:val="20"/>
                <w:szCs w:val="20"/>
              </w:rPr>
              <w:t>Update and expand the 2008 document titled “Zoonotic Diseases: A Guide to Establishing Collaboration between Animal and Human Health Sectors at the Country Level”</w:t>
            </w:r>
          </w:p>
        </w:tc>
        <w:tc>
          <w:tcPr>
            <w:tcW w:w="6210" w:type="dxa"/>
          </w:tcPr>
          <w:p w:rsidR="002B4C0E" w:rsidRPr="00E52FD4" w:rsidRDefault="002B4C0E" w:rsidP="002B4C0E">
            <w:pPr>
              <w:pStyle w:val="ListParagraph"/>
              <w:numPr>
                <w:ilvl w:val="0"/>
                <w:numId w:val="23"/>
              </w:numPr>
              <w:rPr>
                <w:rFonts w:ascii="Times New Roman" w:hAnsi="Times New Roman" w:cs="Times New Roman"/>
                <w:sz w:val="20"/>
                <w:szCs w:val="20"/>
              </w:rPr>
            </w:pPr>
            <w:r w:rsidRPr="00E52FD4">
              <w:rPr>
                <w:rFonts w:ascii="Times New Roman" w:hAnsi="Times New Roman" w:cs="Times New Roman"/>
                <w:sz w:val="20"/>
                <w:szCs w:val="20"/>
              </w:rPr>
              <w:t xml:space="preserve">In support of the Global Health Security Agenda (GHSA), the CDC One Health Office is interested in funding WHO through Round 05 Solicitation of CK15-1505. WHO is coordinating the update of this guide in collaboration with FAO and </w:t>
            </w:r>
            <w:proofErr w:type="gramStart"/>
            <w:r w:rsidRPr="00E52FD4">
              <w:rPr>
                <w:rFonts w:ascii="Times New Roman" w:hAnsi="Times New Roman" w:cs="Times New Roman"/>
                <w:sz w:val="20"/>
                <w:szCs w:val="20"/>
              </w:rPr>
              <w:t>OIE.</w:t>
            </w:r>
            <w:proofErr w:type="gramEnd"/>
          </w:p>
          <w:p w:rsidR="002B4C0E" w:rsidRPr="00E52FD4" w:rsidRDefault="002B4C0E" w:rsidP="002B4C0E">
            <w:pPr>
              <w:pStyle w:val="ListParagraph"/>
              <w:numPr>
                <w:ilvl w:val="0"/>
                <w:numId w:val="23"/>
              </w:numPr>
              <w:rPr>
                <w:rFonts w:ascii="Times New Roman" w:hAnsi="Times New Roman" w:cs="Times New Roman"/>
                <w:sz w:val="20"/>
                <w:szCs w:val="20"/>
              </w:rPr>
            </w:pPr>
            <w:r w:rsidRPr="00E52FD4">
              <w:rPr>
                <w:rFonts w:ascii="Times New Roman" w:hAnsi="Times New Roman" w:cs="Times New Roman"/>
                <w:sz w:val="20"/>
                <w:szCs w:val="20"/>
              </w:rPr>
              <w:t xml:space="preserve">This project allows CDC to provide technical expertise to WHO, FAO, OIE, and other partners (e.g. USAID) involved in updating this guide to support GHSA activities. </w:t>
            </w:r>
          </w:p>
          <w:p w:rsidR="002B4C0E" w:rsidRPr="00E52FD4" w:rsidRDefault="002B4C0E" w:rsidP="002B4C0E">
            <w:pPr>
              <w:pStyle w:val="ListParagraph"/>
              <w:numPr>
                <w:ilvl w:val="0"/>
                <w:numId w:val="23"/>
              </w:numPr>
              <w:rPr>
                <w:rFonts w:ascii="Times New Roman" w:hAnsi="Times New Roman" w:cs="Times New Roman"/>
                <w:sz w:val="20"/>
                <w:szCs w:val="20"/>
              </w:rPr>
            </w:pPr>
            <w:r w:rsidRPr="00E52FD4">
              <w:rPr>
                <w:rFonts w:ascii="Times New Roman" w:hAnsi="Times New Roman" w:cs="Times New Roman"/>
                <w:sz w:val="20"/>
                <w:szCs w:val="20"/>
              </w:rPr>
              <w:t>CDC aims to support this project to promote a One Health approach to addressing emerging, endemic, and zoonotic infectious diseases in order to further global health security.</w:t>
            </w:r>
          </w:p>
          <w:p w:rsidR="002B4C0E" w:rsidRPr="00E52FD4" w:rsidRDefault="002B4C0E" w:rsidP="002B4C0E">
            <w:pPr>
              <w:pStyle w:val="ListParagraph"/>
              <w:rPr>
                <w:rFonts w:ascii="Times New Roman" w:hAnsi="Times New Roman" w:cs="Times New Roman"/>
                <w:sz w:val="20"/>
                <w:szCs w:val="20"/>
              </w:rPr>
            </w:pPr>
          </w:p>
        </w:tc>
        <w:tc>
          <w:tcPr>
            <w:tcW w:w="1800" w:type="dxa"/>
          </w:tcPr>
          <w:p w:rsidR="00E52FD4" w:rsidRDefault="002B4C0E" w:rsidP="00E52FD4">
            <w:pPr>
              <w:jc w:val="center"/>
              <w:rPr>
                <w:rFonts w:ascii="Times New Roman" w:hAnsi="Times New Roman" w:cs="Times New Roman"/>
                <w:bCs/>
                <w:sz w:val="20"/>
                <w:szCs w:val="20"/>
              </w:rPr>
            </w:pPr>
            <w:r w:rsidRPr="00E52FD4">
              <w:rPr>
                <w:rFonts w:ascii="Times New Roman" w:hAnsi="Times New Roman" w:cs="Times New Roman"/>
                <w:bCs/>
                <w:sz w:val="20"/>
                <w:szCs w:val="20"/>
              </w:rPr>
              <w:t>WHO HQ</w:t>
            </w:r>
          </w:p>
          <w:p w:rsidR="002B4C0E" w:rsidRPr="00E52FD4" w:rsidRDefault="00E52FD4" w:rsidP="00E52FD4">
            <w:pPr>
              <w:jc w:val="center"/>
              <w:rPr>
                <w:rFonts w:ascii="Times New Roman" w:hAnsi="Times New Roman" w:cs="Times New Roman"/>
                <w:bCs/>
                <w:sz w:val="20"/>
                <w:szCs w:val="20"/>
              </w:rPr>
            </w:pPr>
            <w:r>
              <w:rPr>
                <w:rFonts w:ascii="Times New Roman" w:hAnsi="Times New Roman" w:cs="Times New Roman"/>
                <w:bCs/>
                <w:sz w:val="20"/>
                <w:szCs w:val="20"/>
              </w:rPr>
              <w:t>Multiple Countries</w:t>
            </w:r>
          </w:p>
        </w:tc>
      </w:tr>
      <w:tr w:rsidR="002B4C0E" w:rsidRPr="000B5B1F" w:rsidTr="00E52FD4">
        <w:trPr>
          <w:trHeight w:val="1277"/>
        </w:trPr>
        <w:tc>
          <w:tcPr>
            <w:tcW w:w="2070" w:type="dxa"/>
          </w:tcPr>
          <w:p w:rsidR="002B4C0E" w:rsidRPr="00E52FD4" w:rsidRDefault="002B4C0E" w:rsidP="002B4C0E">
            <w:pPr>
              <w:pStyle w:val="Default"/>
              <w:rPr>
                <w:rFonts w:ascii="Times New Roman" w:hAnsi="Times New Roman" w:cs="Times New Roman"/>
                <w:b/>
                <w:color w:val="auto"/>
                <w:sz w:val="20"/>
                <w:szCs w:val="20"/>
              </w:rPr>
            </w:pPr>
            <w:r w:rsidRPr="00E52FD4">
              <w:rPr>
                <w:rFonts w:ascii="Times New Roman" w:hAnsi="Times New Roman" w:cs="Times New Roman"/>
                <w:b/>
                <w:color w:val="auto"/>
                <w:sz w:val="20"/>
                <w:szCs w:val="20"/>
              </w:rPr>
              <w:t xml:space="preserve">Support  WHO for Joint External Evaluation </w:t>
            </w:r>
          </w:p>
        </w:tc>
        <w:tc>
          <w:tcPr>
            <w:tcW w:w="6210" w:type="dxa"/>
          </w:tcPr>
          <w:p w:rsidR="00E52FD4" w:rsidRPr="006E35CD" w:rsidRDefault="00E52FD4" w:rsidP="00E52FD4">
            <w:pPr>
              <w:rPr>
                <w:rFonts w:ascii="Times New Roman" w:hAnsi="Times New Roman" w:cs="Times New Roman"/>
                <w:sz w:val="20"/>
                <w:szCs w:val="20"/>
              </w:rPr>
            </w:pPr>
            <w:r w:rsidRPr="006E35CD">
              <w:rPr>
                <w:rFonts w:ascii="Times New Roman" w:hAnsi="Times New Roman" w:cs="Times New Roman"/>
                <w:iCs/>
                <w:sz w:val="20"/>
                <w:szCs w:val="20"/>
              </w:rPr>
              <w:t>Continued supporting and conducting country Joint External Evaluation (JEE) missions across the different WHO regions, and ensure the standardization of process and quality of results.  Activities include the measurement of country specific capacity and progress in achieving GHS targets, and the implementation of findings and recommendations for further strengthening and maintaining the IHR core capacities for global health security.”</w:t>
            </w:r>
          </w:p>
          <w:p w:rsidR="00E52FD4" w:rsidRPr="006E35CD" w:rsidRDefault="00E52FD4" w:rsidP="00E52FD4">
            <w:pPr>
              <w:rPr>
                <w:rFonts w:ascii="Times New Roman" w:hAnsi="Times New Roman" w:cs="Times New Roman"/>
                <w:sz w:val="20"/>
                <w:szCs w:val="20"/>
              </w:rPr>
            </w:pPr>
            <w:r w:rsidRPr="006E35CD">
              <w:rPr>
                <w:rFonts w:ascii="Times New Roman" w:hAnsi="Times New Roman" w:cs="Times New Roman"/>
                <w:sz w:val="20"/>
                <w:szCs w:val="20"/>
              </w:rPr>
              <w:t> </w:t>
            </w:r>
          </w:p>
          <w:p w:rsidR="002B4C0E" w:rsidRPr="006E35CD" w:rsidRDefault="002B4C0E" w:rsidP="00D808F8">
            <w:pPr>
              <w:pStyle w:val="ListParagraph"/>
              <w:ind w:left="1440"/>
              <w:rPr>
                <w:rFonts w:ascii="Times New Roman" w:hAnsi="Times New Roman" w:cs="Times New Roman"/>
                <w:sz w:val="20"/>
                <w:szCs w:val="20"/>
              </w:rPr>
            </w:pPr>
          </w:p>
        </w:tc>
        <w:tc>
          <w:tcPr>
            <w:tcW w:w="1800" w:type="dxa"/>
          </w:tcPr>
          <w:p w:rsidR="002B4C0E" w:rsidRPr="00E52FD4" w:rsidRDefault="002B4C0E" w:rsidP="00E52FD4">
            <w:pPr>
              <w:jc w:val="center"/>
              <w:rPr>
                <w:rFonts w:ascii="Times New Roman" w:hAnsi="Times New Roman" w:cs="Times New Roman"/>
                <w:bCs/>
                <w:sz w:val="20"/>
                <w:szCs w:val="20"/>
              </w:rPr>
            </w:pPr>
            <w:r w:rsidRPr="00E52FD4">
              <w:rPr>
                <w:rFonts w:ascii="Times New Roman" w:hAnsi="Times New Roman" w:cs="Times New Roman"/>
                <w:bCs/>
                <w:sz w:val="20"/>
                <w:szCs w:val="20"/>
              </w:rPr>
              <w:t>WHO HQ</w:t>
            </w:r>
          </w:p>
          <w:p w:rsidR="00D808F8" w:rsidRPr="00E52FD4" w:rsidRDefault="00E52FD4" w:rsidP="00E52FD4">
            <w:pPr>
              <w:jc w:val="center"/>
              <w:rPr>
                <w:rFonts w:ascii="Times New Roman" w:hAnsi="Times New Roman" w:cs="Times New Roman"/>
                <w:bCs/>
                <w:sz w:val="20"/>
                <w:szCs w:val="20"/>
              </w:rPr>
            </w:pPr>
            <w:r>
              <w:rPr>
                <w:rFonts w:ascii="Times New Roman" w:hAnsi="Times New Roman" w:cs="Times New Roman"/>
                <w:bCs/>
                <w:sz w:val="20"/>
                <w:szCs w:val="20"/>
              </w:rPr>
              <w:t>Multiple Countries</w:t>
            </w:r>
          </w:p>
        </w:tc>
      </w:tr>
      <w:tr w:rsidR="006E35CD" w:rsidRPr="000B5B1F" w:rsidTr="0051252E">
        <w:trPr>
          <w:trHeight w:val="1277"/>
        </w:trPr>
        <w:tc>
          <w:tcPr>
            <w:tcW w:w="20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E35CD" w:rsidRPr="006E35CD" w:rsidRDefault="006E35CD" w:rsidP="006E35CD">
            <w:pPr>
              <w:pStyle w:val="Default"/>
              <w:rPr>
                <w:rFonts w:ascii="Times New Roman" w:hAnsi="Times New Roman" w:cs="Times New Roman"/>
                <w:b/>
                <w:color w:val="auto"/>
                <w:sz w:val="20"/>
                <w:szCs w:val="20"/>
              </w:rPr>
            </w:pPr>
            <w:r w:rsidRPr="006E35CD">
              <w:rPr>
                <w:rFonts w:ascii="Times New Roman" w:hAnsi="Times New Roman" w:cs="Times New Roman"/>
                <w:b/>
                <w:bCs/>
                <w:sz w:val="20"/>
                <w:szCs w:val="20"/>
              </w:rPr>
              <w:t>Coag Administration</w:t>
            </w:r>
          </w:p>
        </w:tc>
        <w:tc>
          <w:tcPr>
            <w:tcW w:w="62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E35CD" w:rsidRPr="006E35CD" w:rsidRDefault="006E35CD" w:rsidP="006E35CD">
            <w:pPr>
              <w:rPr>
                <w:rFonts w:ascii="Times New Roman" w:hAnsi="Times New Roman" w:cs="Times New Roman"/>
                <w:iCs/>
                <w:sz w:val="20"/>
                <w:szCs w:val="20"/>
              </w:rPr>
            </w:pPr>
            <w:r w:rsidRPr="006E35CD">
              <w:rPr>
                <w:rFonts w:ascii="Times New Roman" w:hAnsi="Times New Roman" w:cs="Times New Roman"/>
                <w:iCs/>
                <w:sz w:val="20"/>
                <w:szCs w:val="20"/>
              </w:rPr>
              <w:t>Support for the administrative function and for management for all projects implemented under CDC-RFA-CK15-1505 including, staff, reporting, evaluation and compliance.</w:t>
            </w:r>
          </w:p>
          <w:p w:rsidR="006E35CD" w:rsidRPr="006E35CD" w:rsidRDefault="006E35CD" w:rsidP="006E35CD">
            <w:pPr>
              <w:rPr>
                <w:rFonts w:ascii="Times New Roman" w:hAnsi="Times New Roman" w:cs="Times New Roman"/>
                <w:iCs/>
                <w:sz w:val="20"/>
                <w:szCs w:val="20"/>
              </w:rPr>
            </w:pPr>
          </w:p>
        </w:tc>
        <w:tc>
          <w:tcPr>
            <w:tcW w:w="18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6E35CD" w:rsidRPr="00E52FD4" w:rsidRDefault="006E35CD" w:rsidP="006E35CD">
            <w:pPr>
              <w:rPr>
                <w:rFonts w:ascii="Times New Roman" w:hAnsi="Times New Roman" w:cs="Times New Roman"/>
                <w:bCs/>
                <w:sz w:val="20"/>
                <w:szCs w:val="20"/>
              </w:rPr>
            </w:pPr>
            <w:r>
              <w:rPr>
                <w:rFonts w:ascii="Times New Roman" w:hAnsi="Times New Roman" w:cs="Times New Roman"/>
                <w:bCs/>
                <w:sz w:val="20"/>
                <w:szCs w:val="20"/>
              </w:rPr>
              <w:t>WHO HQ</w:t>
            </w:r>
          </w:p>
        </w:tc>
      </w:tr>
    </w:tbl>
    <w:p w:rsidR="0025068D" w:rsidRDefault="0025068D" w:rsidP="0025068D">
      <w:pPr>
        <w:spacing w:after="0" w:line="240" w:lineRule="auto"/>
        <w:rPr>
          <w:rFonts w:ascii="Times New Roman" w:hAnsi="Times New Roman" w:cs="Times New Roman"/>
          <w:sz w:val="20"/>
          <w:szCs w:val="20"/>
        </w:rPr>
      </w:pPr>
    </w:p>
    <w:p w:rsidR="006E35CD" w:rsidRDefault="006E35CD" w:rsidP="0025068D">
      <w:pPr>
        <w:spacing w:after="0" w:line="240" w:lineRule="auto"/>
        <w:rPr>
          <w:rFonts w:ascii="Times New Roman" w:hAnsi="Times New Roman" w:cs="Times New Roman"/>
          <w:sz w:val="20"/>
          <w:szCs w:val="20"/>
        </w:rPr>
      </w:pPr>
    </w:p>
    <w:p w:rsidR="006E35CD" w:rsidRDefault="006E35CD" w:rsidP="0025068D">
      <w:pPr>
        <w:spacing w:after="0" w:line="240" w:lineRule="auto"/>
        <w:rPr>
          <w:rFonts w:ascii="Times New Roman" w:hAnsi="Times New Roman" w:cs="Times New Roman"/>
          <w:sz w:val="20"/>
          <w:szCs w:val="20"/>
        </w:rPr>
      </w:pPr>
    </w:p>
    <w:p w:rsidR="006E35CD" w:rsidRDefault="006E35CD" w:rsidP="0025068D">
      <w:pPr>
        <w:spacing w:after="0" w:line="240" w:lineRule="auto"/>
        <w:rPr>
          <w:rFonts w:ascii="Times New Roman" w:hAnsi="Times New Roman" w:cs="Times New Roman"/>
          <w:sz w:val="20"/>
          <w:szCs w:val="20"/>
        </w:rPr>
      </w:pPr>
    </w:p>
    <w:p w:rsidR="006E35CD" w:rsidRDefault="006E35CD" w:rsidP="0025068D">
      <w:pPr>
        <w:spacing w:after="0" w:line="240" w:lineRule="auto"/>
        <w:rPr>
          <w:rFonts w:ascii="Times New Roman" w:hAnsi="Times New Roman" w:cs="Times New Roman"/>
          <w:sz w:val="20"/>
          <w:szCs w:val="20"/>
        </w:rPr>
      </w:pPr>
    </w:p>
    <w:p w:rsidR="006E35CD" w:rsidRPr="000B5B1F" w:rsidRDefault="006E35CD" w:rsidP="0025068D">
      <w:pPr>
        <w:spacing w:after="0" w:line="240" w:lineRule="auto"/>
        <w:rPr>
          <w:rFonts w:ascii="Times New Roman" w:hAnsi="Times New Roman" w:cs="Times New Roman"/>
          <w:sz w:val="20"/>
          <w:szCs w:val="20"/>
        </w:rPr>
      </w:pPr>
    </w:p>
    <w:p w:rsidR="005E3F46" w:rsidRDefault="005E3F46"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List propo</w:t>
      </w:r>
      <w:r w:rsidR="00BB5BBA">
        <w:rPr>
          <w:rFonts w:ascii="Times New Roman" w:hAnsi="Times New Roman" w:cs="Times New Roman"/>
          <w:sz w:val="24"/>
          <w:szCs w:val="24"/>
        </w:rPr>
        <w:t xml:space="preserve">sed objectives for the Round </w:t>
      </w:r>
      <w:r w:rsidR="005E3F46">
        <w:rPr>
          <w:rFonts w:ascii="Times New Roman" w:hAnsi="Times New Roman" w:cs="Times New Roman"/>
          <w:sz w:val="24"/>
          <w:szCs w:val="24"/>
        </w:rPr>
        <w:t>5</w:t>
      </w:r>
      <w:r w:rsidR="00BB5BBA">
        <w:rPr>
          <w:rFonts w:ascii="Times New Roman" w:hAnsi="Times New Roman" w:cs="Times New Roman"/>
          <w:sz w:val="24"/>
          <w:szCs w:val="24"/>
        </w:rPr>
        <w:t xml:space="preserve"> proposals</w:t>
      </w:r>
      <w:r w:rsidRPr="0025068D">
        <w:rPr>
          <w:rFonts w:ascii="Times New Roman" w:hAnsi="Times New Roman" w:cs="Times New Roman"/>
          <w:sz w:val="24"/>
          <w:szCs w:val="24"/>
        </w:rPr>
        <w:t xml:space="preserve">.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7124A2" w:rsidRDefault="007124A2" w:rsidP="007124A2">
      <w:pPr>
        <w:spacing w:after="0" w:line="240" w:lineRule="auto"/>
        <w:ind w:left="720"/>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Default="0025068D" w:rsidP="0025068D">
      <w:pPr>
        <w:spacing w:after="0" w:line="240" w:lineRule="auto"/>
        <w:rPr>
          <w:rFonts w:ascii="Times New Roman" w:hAnsi="Times New Roman" w:cs="Times New Roman"/>
          <w:sz w:val="24"/>
          <w:szCs w:val="24"/>
        </w:rPr>
      </w:pPr>
    </w:p>
    <w:p w:rsidR="007124A2" w:rsidRDefault="007124A2" w:rsidP="0025068D">
      <w:pPr>
        <w:spacing w:after="0" w:line="240" w:lineRule="auto"/>
        <w:rPr>
          <w:rFonts w:ascii="Times New Roman" w:hAnsi="Times New Roman" w:cs="Times New Roman"/>
          <w:sz w:val="24"/>
          <w:szCs w:val="24"/>
        </w:rPr>
      </w:pPr>
    </w:p>
    <w:p w:rsidR="007124A2" w:rsidRPr="0025068D" w:rsidRDefault="007124A2"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25068D" w:rsidRDefault="0025068D" w:rsidP="0025068D">
      <w:pPr>
        <w:spacing w:after="0" w:line="240" w:lineRule="auto"/>
        <w:rPr>
          <w:rFonts w:ascii="Times New Roman" w:hAnsi="Times New Roman" w:cs="Times New Roman"/>
          <w:b/>
          <w:bCs/>
          <w:i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25068D" w:rsidRPr="0025068D" w:rsidRDefault="0025068D" w:rsidP="0025068D">
      <w:pPr>
        <w:spacing w:after="0" w:line="240" w:lineRule="auto"/>
        <w:rPr>
          <w:rFonts w:ascii="Times New Roman" w:hAnsi="Times New Roman" w:cs="Times New Roman"/>
          <w:sz w:val="24"/>
          <w:szCs w:val="24"/>
        </w:rPr>
      </w:pPr>
    </w:p>
    <w:p w:rsidR="007C0959" w:rsidRDefault="007C0959" w:rsidP="007F5E8D">
      <w:pPr>
        <w:spacing w:after="0" w:line="240" w:lineRule="auto"/>
        <w:rPr>
          <w:rFonts w:ascii="Times New Roman" w:hAnsi="Times New Roman" w:cs="Times New Roman"/>
          <w:sz w:val="24"/>
        </w:rPr>
      </w:pPr>
    </w:p>
    <w:sectPr w:rsidR="007C0959" w:rsidSect="00360A6C">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7E0" w:rsidRDefault="00E247E0" w:rsidP="0063263F">
      <w:pPr>
        <w:spacing w:after="0" w:line="240" w:lineRule="auto"/>
      </w:pPr>
      <w:r>
        <w:separator/>
      </w:r>
    </w:p>
  </w:endnote>
  <w:endnote w:type="continuationSeparator" w:id="0">
    <w:p w:rsidR="00E247E0" w:rsidRDefault="00E247E0"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7E0" w:rsidRDefault="00E247E0" w:rsidP="0063263F">
      <w:pPr>
        <w:spacing w:after="0" w:line="240" w:lineRule="auto"/>
      </w:pPr>
      <w:r>
        <w:separator/>
      </w:r>
    </w:p>
  </w:footnote>
  <w:footnote w:type="continuationSeparator" w:id="0">
    <w:p w:rsidR="00E247E0" w:rsidRDefault="00E247E0"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53919"/>
    <w:multiLevelType w:val="hybridMultilevel"/>
    <w:tmpl w:val="65480080"/>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E1CA3"/>
    <w:multiLevelType w:val="hybridMultilevel"/>
    <w:tmpl w:val="EBCC9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895F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C46880"/>
    <w:multiLevelType w:val="hybridMultilevel"/>
    <w:tmpl w:val="F6D269C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456BB"/>
    <w:multiLevelType w:val="hybridMultilevel"/>
    <w:tmpl w:val="ADB22C0C"/>
    <w:lvl w:ilvl="0" w:tplc="6B0C1004">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36AE6D94"/>
    <w:multiLevelType w:val="multilevel"/>
    <w:tmpl w:val="1CCC215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72B2958"/>
    <w:multiLevelType w:val="hybridMultilevel"/>
    <w:tmpl w:val="AF8AF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C66EB"/>
    <w:multiLevelType w:val="hybridMultilevel"/>
    <w:tmpl w:val="298A220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3362C7"/>
    <w:multiLevelType w:val="hybridMultilevel"/>
    <w:tmpl w:val="52948A8E"/>
    <w:lvl w:ilvl="0" w:tplc="0409000F">
      <w:start w:val="1"/>
      <w:numFmt w:val="decimal"/>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7"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A076BB"/>
    <w:multiLevelType w:val="hybridMultilevel"/>
    <w:tmpl w:val="68F4DAC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982B90"/>
    <w:multiLevelType w:val="hybridMultilevel"/>
    <w:tmpl w:val="C7C44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287B82"/>
    <w:multiLevelType w:val="hybridMultilevel"/>
    <w:tmpl w:val="6584EF0C"/>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A3045E"/>
    <w:multiLevelType w:val="hybridMultilevel"/>
    <w:tmpl w:val="622235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7"/>
  </w:num>
  <w:num w:numId="3">
    <w:abstractNumId w:val="2"/>
  </w:num>
  <w:num w:numId="4">
    <w:abstractNumId w:val="22"/>
  </w:num>
  <w:num w:numId="5">
    <w:abstractNumId w:val="14"/>
  </w:num>
  <w:num w:numId="6">
    <w:abstractNumId w:val="26"/>
  </w:num>
  <w:num w:numId="7">
    <w:abstractNumId w:val="4"/>
  </w:num>
  <w:num w:numId="8">
    <w:abstractNumId w:val="0"/>
  </w:num>
  <w:num w:numId="9">
    <w:abstractNumId w:val="18"/>
  </w:num>
  <w:num w:numId="10">
    <w:abstractNumId w:val="7"/>
  </w:num>
  <w:num w:numId="11">
    <w:abstractNumId w:val="6"/>
  </w:num>
  <w:num w:numId="12">
    <w:abstractNumId w:val="1"/>
  </w:num>
  <w:num w:numId="13">
    <w:abstractNumId w:val="24"/>
  </w:num>
  <w:num w:numId="14">
    <w:abstractNumId w:val="15"/>
  </w:num>
  <w:num w:numId="15">
    <w:abstractNumId w:val="16"/>
  </w:num>
  <w:num w:numId="16">
    <w:abstractNumId w:val="11"/>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9"/>
  </w:num>
  <w:num w:numId="20">
    <w:abstractNumId w:val="23"/>
  </w:num>
  <w:num w:numId="21">
    <w:abstractNumId w:val="20"/>
  </w:num>
  <w:num w:numId="22">
    <w:abstractNumId w:val="8"/>
  </w:num>
  <w:num w:numId="23">
    <w:abstractNumId w:val="2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248A5"/>
    <w:rsid w:val="00047BA8"/>
    <w:rsid w:val="00070B7C"/>
    <w:rsid w:val="000B5B1F"/>
    <w:rsid w:val="001852FD"/>
    <w:rsid w:val="00196D4A"/>
    <w:rsid w:val="001A35C7"/>
    <w:rsid w:val="001B27CB"/>
    <w:rsid w:val="001D29D1"/>
    <w:rsid w:val="001D366C"/>
    <w:rsid w:val="00225D9D"/>
    <w:rsid w:val="00241592"/>
    <w:rsid w:val="0025068D"/>
    <w:rsid w:val="00281DA3"/>
    <w:rsid w:val="002A51CF"/>
    <w:rsid w:val="002B3340"/>
    <w:rsid w:val="002B4C0E"/>
    <w:rsid w:val="002B7CE2"/>
    <w:rsid w:val="002E7AC1"/>
    <w:rsid w:val="002F0A76"/>
    <w:rsid w:val="0033385B"/>
    <w:rsid w:val="00360A6C"/>
    <w:rsid w:val="00383F81"/>
    <w:rsid w:val="0039702F"/>
    <w:rsid w:val="003C26AB"/>
    <w:rsid w:val="003C45DC"/>
    <w:rsid w:val="00405033"/>
    <w:rsid w:val="00423F17"/>
    <w:rsid w:val="004B75D8"/>
    <w:rsid w:val="004C6186"/>
    <w:rsid w:val="0054693A"/>
    <w:rsid w:val="00550CF8"/>
    <w:rsid w:val="00554FE6"/>
    <w:rsid w:val="005829AD"/>
    <w:rsid w:val="005B013D"/>
    <w:rsid w:val="005C3861"/>
    <w:rsid w:val="005C552C"/>
    <w:rsid w:val="005E3F46"/>
    <w:rsid w:val="00620A59"/>
    <w:rsid w:val="0063263F"/>
    <w:rsid w:val="00633F26"/>
    <w:rsid w:val="006601D8"/>
    <w:rsid w:val="006B2AAE"/>
    <w:rsid w:val="006E35CD"/>
    <w:rsid w:val="007124A2"/>
    <w:rsid w:val="00722D2F"/>
    <w:rsid w:val="007361F2"/>
    <w:rsid w:val="007569F0"/>
    <w:rsid w:val="00756B6F"/>
    <w:rsid w:val="00756DCC"/>
    <w:rsid w:val="0076197A"/>
    <w:rsid w:val="007674DD"/>
    <w:rsid w:val="00791226"/>
    <w:rsid w:val="007A0DC8"/>
    <w:rsid w:val="007C0959"/>
    <w:rsid w:val="007D7413"/>
    <w:rsid w:val="007F5E8D"/>
    <w:rsid w:val="00840289"/>
    <w:rsid w:val="00861EBC"/>
    <w:rsid w:val="00862CC1"/>
    <w:rsid w:val="008F353F"/>
    <w:rsid w:val="0090768D"/>
    <w:rsid w:val="00960B1C"/>
    <w:rsid w:val="00982A19"/>
    <w:rsid w:val="009C44A8"/>
    <w:rsid w:val="009D71AF"/>
    <w:rsid w:val="009E4BC4"/>
    <w:rsid w:val="00A25A22"/>
    <w:rsid w:val="00A545A9"/>
    <w:rsid w:val="00A932EB"/>
    <w:rsid w:val="00AC49E6"/>
    <w:rsid w:val="00B03396"/>
    <w:rsid w:val="00BB5BBA"/>
    <w:rsid w:val="00BC14F0"/>
    <w:rsid w:val="00BC2BEA"/>
    <w:rsid w:val="00BF11CC"/>
    <w:rsid w:val="00BF4DCD"/>
    <w:rsid w:val="00BF7F57"/>
    <w:rsid w:val="00C35EB4"/>
    <w:rsid w:val="00C814CE"/>
    <w:rsid w:val="00C85428"/>
    <w:rsid w:val="00CC4403"/>
    <w:rsid w:val="00CD25E5"/>
    <w:rsid w:val="00CD5197"/>
    <w:rsid w:val="00CD57F6"/>
    <w:rsid w:val="00CD63C4"/>
    <w:rsid w:val="00CF10A6"/>
    <w:rsid w:val="00CF50BE"/>
    <w:rsid w:val="00D04850"/>
    <w:rsid w:val="00D432A3"/>
    <w:rsid w:val="00D57B03"/>
    <w:rsid w:val="00D675DE"/>
    <w:rsid w:val="00D808F8"/>
    <w:rsid w:val="00DB39A5"/>
    <w:rsid w:val="00DC041B"/>
    <w:rsid w:val="00DC2376"/>
    <w:rsid w:val="00DD3180"/>
    <w:rsid w:val="00E247E0"/>
    <w:rsid w:val="00E25226"/>
    <w:rsid w:val="00E45D69"/>
    <w:rsid w:val="00E52FD4"/>
    <w:rsid w:val="00E73580"/>
    <w:rsid w:val="00E901FC"/>
    <w:rsid w:val="00EF7539"/>
    <w:rsid w:val="00F23EE2"/>
    <w:rsid w:val="00F512C4"/>
    <w:rsid w:val="00F71D8B"/>
    <w:rsid w:val="00FB20CF"/>
    <w:rsid w:val="00FC30DE"/>
    <w:rsid w:val="00FD052B"/>
    <w:rsid w:val="00FE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table" w:styleId="TableGridLight">
    <w:name w:val="Grid Table Light"/>
    <w:basedOn w:val="TableNormal"/>
    <w:uiPriority w:val="40"/>
    <w:rsid w:val="005C55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5C552C"/>
    <w:pPr>
      <w:spacing w:after="0" w:line="240" w:lineRule="auto"/>
    </w:pPr>
    <w:rPr>
      <w:rFonts w:ascii="Calibri" w:eastAsia="Times New Roman" w:hAnsi="Calibri" w:cs="Consolas"/>
      <w:szCs w:val="21"/>
    </w:rPr>
  </w:style>
  <w:style w:type="character" w:customStyle="1" w:styleId="PlainTextChar">
    <w:name w:val="Plain Text Char"/>
    <w:basedOn w:val="DefaultParagraphFont"/>
    <w:link w:val="PlainText"/>
    <w:uiPriority w:val="99"/>
    <w:rsid w:val="005C552C"/>
    <w:rPr>
      <w:rFonts w:ascii="Calibri" w:eastAsia="Times New Roman" w:hAnsi="Calibri" w:cs="Consolas"/>
      <w:szCs w:val="21"/>
    </w:rPr>
  </w:style>
  <w:style w:type="paragraph" w:styleId="NoSpacing">
    <w:name w:val="No Spacing"/>
    <w:uiPriority w:val="1"/>
    <w:qFormat/>
    <w:rsid w:val="005C552C"/>
    <w:pPr>
      <w:spacing w:after="0" w:line="240" w:lineRule="auto"/>
    </w:p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locked/>
    <w:rsid w:val="005C552C"/>
  </w:style>
  <w:style w:type="paragraph" w:customStyle="1" w:styleId="Default">
    <w:name w:val="Default"/>
    <w:uiPriority w:val="99"/>
    <w:rsid w:val="005C552C"/>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5C552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20961">
      <w:bodyDiv w:val="1"/>
      <w:marLeft w:val="0"/>
      <w:marRight w:val="0"/>
      <w:marTop w:val="0"/>
      <w:marBottom w:val="0"/>
      <w:divBdr>
        <w:top w:val="none" w:sz="0" w:space="0" w:color="auto"/>
        <w:left w:val="none" w:sz="0" w:space="0" w:color="auto"/>
        <w:bottom w:val="none" w:sz="0" w:space="0" w:color="auto"/>
        <w:right w:val="none" w:sz="0" w:space="0" w:color="auto"/>
      </w:divBdr>
    </w:div>
    <w:div w:id="194541362">
      <w:bodyDiv w:val="1"/>
      <w:marLeft w:val="0"/>
      <w:marRight w:val="0"/>
      <w:marTop w:val="0"/>
      <w:marBottom w:val="0"/>
      <w:divBdr>
        <w:top w:val="none" w:sz="0" w:space="0" w:color="auto"/>
        <w:left w:val="none" w:sz="0" w:space="0" w:color="auto"/>
        <w:bottom w:val="none" w:sz="0" w:space="0" w:color="auto"/>
        <w:right w:val="none" w:sz="0" w:space="0" w:color="auto"/>
      </w:divBdr>
    </w:div>
    <w:div w:id="237402182">
      <w:bodyDiv w:val="1"/>
      <w:marLeft w:val="0"/>
      <w:marRight w:val="0"/>
      <w:marTop w:val="0"/>
      <w:marBottom w:val="0"/>
      <w:divBdr>
        <w:top w:val="none" w:sz="0" w:space="0" w:color="auto"/>
        <w:left w:val="none" w:sz="0" w:space="0" w:color="auto"/>
        <w:bottom w:val="none" w:sz="0" w:space="0" w:color="auto"/>
        <w:right w:val="none" w:sz="0" w:space="0" w:color="auto"/>
      </w:divBdr>
    </w:div>
    <w:div w:id="406459708">
      <w:bodyDiv w:val="1"/>
      <w:marLeft w:val="0"/>
      <w:marRight w:val="0"/>
      <w:marTop w:val="0"/>
      <w:marBottom w:val="0"/>
      <w:divBdr>
        <w:top w:val="none" w:sz="0" w:space="0" w:color="auto"/>
        <w:left w:val="none" w:sz="0" w:space="0" w:color="auto"/>
        <w:bottom w:val="none" w:sz="0" w:space="0" w:color="auto"/>
        <w:right w:val="none" w:sz="0" w:space="0" w:color="auto"/>
      </w:divBdr>
    </w:div>
    <w:div w:id="459886943">
      <w:bodyDiv w:val="1"/>
      <w:marLeft w:val="0"/>
      <w:marRight w:val="0"/>
      <w:marTop w:val="0"/>
      <w:marBottom w:val="0"/>
      <w:divBdr>
        <w:top w:val="none" w:sz="0" w:space="0" w:color="auto"/>
        <w:left w:val="none" w:sz="0" w:space="0" w:color="auto"/>
        <w:bottom w:val="none" w:sz="0" w:space="0" w:color="auto"/>
        <w:right w:val="none" w:sz="0" w:space="0" w:color="auto"/>
      </w:divBdr>
    </w:div>
    <w:div w:id="584582212">
      <w:bodyDiv w:val="1"/>
      <w:marLeft w:val="0"/>
      <w:marRight w:val="0"/>
      <w:marTop w:val="0"/>
      <w:marBottom w:val="0"/>
      <w:divBdr>
        <w:top w:val="none" w:sz="0" w:space="0" w:color="auto"/>
        <w:left w:val="none" w:sz="0" w:space="0" w:color="auto"/>
        <w:bottom w:val="none" w:sz="0" w:space="0" w:color="auto"/>
        <w:right w:val="none" w:sz="0" w:space="0" w:color="auto"/>
      </w:divBdr>
    </w:div>
    <w:div w:id="642538223">
      <w:bodyDiv w:val="1"/>
      <w:marLeft w:val="0"/>
      <w:marRight w:val="0"/>
      <w:marTop w:val="0"/>
      <w:marBottom w:val="0"/>
      <w:divBdr>
        <w:top w:val="none" w:sz="0" w:space="0" w:color="auto"/>
        <w:left w:val="none" w:sz="0" w:space="0" w:color="auto"/>
        <w:bottom w:val="none" w:sz="0" w:space="0" w:color="auto"/>
        <w:right w:val="none" w:sz="0" w:space="0" w:color="auto"/>
      </w:divBdr>
    </w:div>
    <w:div w:id="843515105">
      <w:bodyDiv w:val="1"/>
      <w:marLeft w:val="0"/>
      <w:marRight w:val="0"/>
      <w:marTop w:val="0"/>
      <w:marBottom w:val="0"/>
      <w:divBdr>
        <w:top w:val="none" w:sz="0" w:space="0" w:color="auto"/>
        <w:left w:val="none" w:sz="0" w:space="0" w:color="auto"/>
        <w:bottom w:val="none" w:sz="0" w:space="0" w:color="auto"/>
        <w:right w:val="none" w:sz="0" w:space="0" w:color="auto"/>
      </w:divBdr>
    </w:div>
    <w:div w:id="1015772093">
      <w:bodyDiv w:val="1"/>
      <w:marLeft w:val="0"/>
      <w:marRight w:val="0"/>
      <w:marTop w:val="0"/>
      <w:marBottom w:val="0"/>
      <w:divBdr>
        <w:top w:val="none" w:sz="0" w:space="0" w:color="auto"/>
        <w:left w:val="none" w:sz="0" w:space="0" w:color="auto"/>
        <w:bottom w:val="none" w:sz="0" w:space="0" w:color="auto"/>
        <w:right w:val="none" w:sz="0" w:space="0" w:color="auto"/>
      </w:divBdr>
    </w:div>
    <w:div w:id="1210604972">
      <w:bodyDiv w:val="1"/>
      <w:marLeft w:val="0"/>
      <w:marRight w:val="0"/>
      <w:marTop w:val="0"/>
      <w:marBottom w:val="0"/>
      <w:divBdr>
        <w:top w:val="none" w:sz="0" w:space="0" w:color="auto"/>
        <w:left w:val="none" w:sz="0" w:space="0" w:color="auto"/>
        <w:bottom w:val="none" w:sz="0" w:space="0" w:color="auto"/>
        <w:right w:val="none" w:sz="0" w:space="0" w:color="auto"/>
      </w:divBdr>
    </w:div>
    <w:div w:id="1810173383">
      <w:bodyDiv w:val="1"/>
      <w:marLeft w:val="0"/>
      <w:marRight w:val="0"/>
      <w:marTop w:val="0"/>
      <w:marBottom w:val="0"/>
      <w:divBdr>
        <w:top w:val="none" w:sz="0" w:space="0" w:color="auto"/>
        <w:left w:val="none" w:sz="0" w:space="0" w:color="auto"/>
        <w:bottom w:val="none" w:sz="0" w:space="0" w:color="auto"/>
        <w:right w:val="none" w:sz="0" w:space="0" w:color="auto"/>
      </w:divBdr>
    </w:div>
    <w:div w:id="1839923579">
      <w:bodyDiv w:val="1"/>
      <w:marLeft w:val="0"/>
      <w:marRight w:val="0"/>
      <w:marTop w:val="0"/>
      <w:marBottom w:val="0"/>
      <w:divBdr>
        <w:top w:val="none" w:sz="0" w:space="0" w:color="auto"/>
        <w:left w:val="none" w:sz="0" w:space="0" w:color="auto"/>
        <w:bottom w:val="none" w:sz="0" w:space="0" w:color="auto"/>
        <w:right w:val="none" w:sz="0" w:space="0" w:color="auto"/>
      </w:divBdr>
    </w:div>
    <w:div w:id="198542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cdc.gov/od/pgo/funding/grants/foamain.shtm"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Grants.gov"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49F1D2088F94AC988F2CE4A01947434"/>
        <w:category>
          <w:name w:val="General"/>
          <w:gallery w:val="placeholder"/>
        </w:category>
        <w:types>
          <w:type w:val="bbPlcHdr"/>
        </w:types>
        <w:behaviors>
          <w:behavior w:val="content"/>
        </w:behaviors>
        <w:guid w:val="{DC82ABA5-4142-4B19-B4B2-89DACFE47733}"/>
      </w:docPartPr>
      <w:docPartBody>
        <w:p w:rsidR="00050065" w:rsidRDefault="007F3B47" w:rsidP="007F3B47">
          <w:pPr>
            <w:pStyle w:val="649F1D2088F94AC988F2CE4A0194743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50065"/>
    <w:rsid w:val="000A5BF9"/>
    <w:rsid w:val="000B6DE6"/>
    <w:rsid w:val="000C32C5"/>
    <w:rsid w:val="00204470"/>
    <w:rsid w:val="002648C9"/>
    <w:rsid w:val="004E326C"/>
    <w:rsid w:val="00533C9E"/>
    <w:rsid w:val="005A72D8"/>
    <w:rsid w:val="006D4B85"/>
    <w:rsid w:val="00731DB5"/>
    <w:rsid w:val="007F3B47"/>
    <w:rsid w:val="00896E83"/>
    <w:rsid w:val="008C6DFC"/>
    <w:rsid w:val="008D41AE"/>
    <w:rsid w:val="009313A2"/>
    <w:rsid w:val="00C56E65"/>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B47"/>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A9D318533BC74F6F8FF112EFB3481B00">
    <w:name w:val="A9D318533BC74F6F8FF112EFB3481B00"/>
    <w:rsid w:val="009313A2"/>
    <w:pPr>
      <w:spacing w:after="160" w:line="259" w:lineRule="auto"/>
    </w:pPr>
  </w:style>
  <w:style w:type="paragraph" w:customStyle="1" w:styleId="CC55D4DB66734DE7A6F54B0A95FC8953">
    <w:name w:val="CC55D4DB66734DE7A6F54B0A95FC8953"/>
    <w:rsid w:val="009313A2"/>
    <w:pPr>
      <w:spacing w:after="160" w:line="259" w:lineRule="auto"/>
    </w:pPr>
  </w:style>
  <w:style w:type="paragraph" w:customStyle="1" w:styleId="3A04895BFD514468856FB12F78BBE86E">
    <w:name w:val="3A04895BFD514468856FB12F78BBE86E"/>
    <w:rsid w:val="009313A2"/>
    <w:pPr>
      <w:spacing w:after="160" w:line="259" w:lineRule="auto"/>
    </w:pPr>
  </w:style>
  <w:style w:type="paragraph" w:customStyle="1" w:styleId="649F1D2088F94AC988F2CE4A01947434">
    <w:name w:val="649F1D2088F94AC988F2CE4A01947434"/>
    <w:rsid w:val="007F3B4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ba9c2f0c-b8e4-4bbe-aaf2-af25d780b7e4"/>
    <ds:schemaRef ds:uri="http://schemas.openxmlformats.org/package/2006/metadata/core-properties"/>
    <ds:schemaRef ds:uri="http://schemas.microsoft.com/sharepoint/v3"/>
    <ds:schemaRef ds:uri="http://purl.org/dc/dcmitype/"/>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4.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A5CF1A-7DC9-4A1F-B7B6-F310E702C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2709</Words>
  <Characters>15446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18119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2015-12-14T15:41:00Z</cp:lastPrinted>
  <dcterms:created xsi:type="dcterms:W3CDTF">2017-04-03T19:52:00Z</dcterms:created>
  <dcterms:modified xsi:type="dcterms:W3CDTF">2017-04-03T19:52:00Z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