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A98" w:rsidRPr="009F7A18" w:rsidRDefault="00DE4A98" w:rsidP="00DE4A98">
      <w:pPr>
        <w:pStyle w:val="Title"/>
      </w:pPr>
      <w:r w:rsidRPr="009F7A18">
        <w:t>U.S. Fish and Wildlife Service</w:t>
      </w:r>
    </w:p>
    <w:p w:rsidR="005C6CE8" w:rsidRDefault="006F71F2" w:rsidP="005C6010">
      <w:pPr>
        <w:autoSpaceDE w:val="0"/>
        <w:autoSpaceDN w:val="0"/>
        <w:adjustRightInd w:val="0"/>
        <w:jc w:val="center"/>
        <w:rPr>
          <w:b/>
        </w:rPr>
      </w:pPr>
      <w:r>
        <w:rPr>
          <w:b/>
        </w:rPr>
        <w:t>New England Field Office</w:t>
      </w:r>
    </w:p>
    <w:p w:rsidR="006F71F2" w:rsidRPr="009F7A18" w:rsidRDefault="006F71F2" w:rsidP="005C6010">
      <w:pPr>
        <w:autoSpaceDE w:val="0"/>
        <w:autoSpaceDN w:val="0"/>
        <w:adjustRightInd w:val="0"/>
        <w:jc w:val="center"/>
        <w:rPr>
          <w:b/>
        </w:rPr>
      </w:pPr>
    </w:p>
    <w:p w:rsidR="006F71F2" w:rsidRPr="005D1047" w:rsidRDefault="006F71F2" w:rsidP="006F71F2">
      <w:pPr>
        <w:autoSpaceDE w:val="0"/>
        <w:autoSpaceDN w:val="0"/>
        <w:adjustRightInd w:val="0"/>
        <w:jc w:val="center"/>
        <w:rPr>
          <w:bCs/>
        </w:rPr>
      </w:pPr>
      <w:r w:rsidRPr="005D1047">
        <w:rPr>
          <w:bCs/>
        </w:rPr>
        <w:t>Natural Resource Damage Assessment and Restoration Program</w:t>
      </w:r>
    </w:p>
    <w:p w:rsidR="006F71F2" w:rsidRDefault="006F71F2" w:rsidP="00DE4A98">
      <w:pPr>
        <w:pStyle w:val="Title"/>
      </w:pPr>
      <w:r w:rsidRPr="005D1047">
        <w:rPr>
          <w:b w:val="0"/>
        </w:rPr>
        <w:t>Catalog of Federal Domestic Assistance (CFDA) Number: 15.658</w:t>
      </w:r>
      <w:r w:rsidRPr="006F71F2">
        <w:t xml:space="preserve"> </w:t>
      </w:r>
    </w:p>
    <w:p w:rsidR="005C6CE8" w:rsidRDefault="005C6CE8" w:rsidP="00DE4A98">
      <w:pPr>
        <w:pStyle w:val="Title"/>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0C1B5E" w:rsidRDefault="000C1B5E"/>
    <w:p w:rsidR="000C1B5E" w:rsidRPr="002F7A5C" w:rsidRDefault="000C1B5E">
      <w:r w:rsidRPr="00D85D9E">
        <w:t>THIS IS A NOTICE OF INTENT TO AWARD TO A SINGLE SOURCE, AND THERE IS NO FULL ANNOUNCEMENT ASSOCIATED WITH THIS NOTICE.</w:t>
      </w:r>
      <w:r>
        <w:t xml:space="preserve">  </w:t>
      </w:r>
      <w:r w:rsidRPr="003F63CA">
        <w:rPr>
          <w:b/>
        </w:rPr>
        <w:t xml:space="preserve">This Notice is NOT a request for competitive proposals.  This is a notice of intent to award a </w:t>
      </w:r>
      <w:r w:rsidR="00741905" w:rsidRPr="003F63CA">
        <w:rPr>
          <w:b/>
        </w:rPr>
        <w:t>modification</w:t>
      </w:r>
      <w:r w:rsidR="00741905" w:rsidRPr="003F63CA">
        <w:t xml:space="preserve"> to</w:t>
      </w:r>
      <w:r w:rsidR="00741905">
        <w:t xml:space="preserve"> a </w:t>
      </w:r>
      <w:r>
        <w:t xml:space="preserve">Cooperative Agreement between the U.S. Fish and Wildlife Service and the </w:t>
      </w:r>
      <w:r w:rsidR="00D85D9E">
        <w:t>Massachusetts Audubon Society, Inc.</w:t>
      </w:r>
      <w:r>
        <w:t xml:space="preserve"> </w:t>
      </w:r>
      <w:r w:rsidR="00D85D9E">
        <w:t xml:space="preserve">to develop new trails and improve the existing trail system at the Massachusetts Audubon Society, Inc.’s </w:t>
      </w:r>
      <w:proofErr w:type="spellStart"/>
      <w:r w:rsidR="00D85D9E">
        <w:t>Allens</w:t>
      </w:r>
      <w:proofErr w:type="spellEnd"/>
      <w:r w:rsidR="00D85D9E">
        <w:t xml:space="preserve"> Pond Wildlife Sanctua</w:t>
      </w:r>
      <w:r w:rsidR="00D854DD">
        <w:t>ry (Sanctuary) in Dartmouth, MA</w:t>
      </w:r>
      <w:r w:rsidR="00D85D9E">
        <w:t>.  This work is being conducted to compensate for natural resources injured as a result of the oil discharged from the Bouchard Barge-120 oil spill</w:t>
      </w:r>
      <w:r w:rsidR="00A5511E">
        <w:t xml:space="preserve"> under the authority</w:t>
      </w:r>
      <w:r w:rsidR="002F7A5C">
        <w:t xml:space="preserve"> CFDA 15</w:t>
      </w:r>
      <w:r w:rsidR="00A5511E">
        <w:t xml:space="preserve">.658 Natural Resource Damage Assessment, Restoration, and Implementation.  A determination by the Government not to compete this proposed assistance is based upon Departmental Manual 505DM2, </w:t>
      </w:r>
      <w:r w:rsidR="00277186">
        <w:t xml:space="preserve">paragraph 2.14 (B) (4) and is solely within the discretion of the Government.  Questions concerning this announcement should be directed to </w:t>
      </w:r>
      <w:r w:rsidR="00741905">
        <w:t>Cara Collins</w:t>
      </w:r>
      <w:r w:rsidR="00277186">
        <w:t xml:space="preserve"> at (404) 679-7197 or by email at </w:t>
      </w:r>
      <w:r w:rsidR="00741905">
        <w:t>cara_collins</w:t>
      </w:r>
      <w:r w:rsidR="00277186">
        <w:t>@fws.gov.</w:t>
      </w:r>
    </w:p>
    <w:p w:rsidR="00562DF7" w:rsidRPr="00F87A2E" w:rsidRDefault="00562DF7" w:rsidP="0095161A">
      <w:pPr>
        <w:pStyle w:val="Heading8"/>
        <w:rPr>
          <w:sz w:val="24"/>
          <w:u w:val="none"/>
        </w:rPr>
      </w:pPr>
    </w:p>
    <w:p w:rsidR="00562DF7" w:rsidRPr="00F87A2E" w:rsidRDefault="00562DF7" w:rsidP="0095161A">
      <w:pPr>
        <w:pStyle w:val="Heading8"/>
        <w:rPr>
          <w:sz w:val="24"/>
          <w:u w:val="none"/>
        </w:rPr>
      </w:pPr>
      <w:r w:rsidRPr="00F87A2E">
        <w:rPr>
          <w:sz w:val="24"/>
          <w:u w:val="none"/>
        </w:rPr>
        <w:t>II. Award Information</w:t>
      </w:r>
    </w:p>
    <w:p w:rsidR="00277186" w:rsidRDefault="00277186" w:rsidP="00CA0584">
      <w:pPr>
        <w:pStyle w:val="NoSpacing"/>
        <w:rPr>
          <w:rFonts w:ascii="Times New Roman" w:hAnsi="Times New Roman"/>
          <w:sz w:val="24"/>
          <w:szCs w:val="24"/>
          <w:shd w:val="clear" w:color="auto" w:fill="D9D9D9"/>
        </w:rPr>
      </w:pPr>
    </w:p>
    <w:p w:rsidR="002F7A5C" w:rsidRDefault="00277186" w:rsidP="002F7A5C">
      <w:r>
        <w:t xml:space="preserve">The total amount of funding for this </w:t>
      </w:r>
      <w:r w:rsidR="00741905" w:rsidRPr="003F63CA">
        <w:t>modification</w:t>
      </w:r>
      <w:r w:rsidRPr="003F63CA">
        <w:t xml:space="preserve"> is $</w:t>
      </w:r>
      <w:r w:rsidR="00D854DD" w:rsidRPr="003F63CA">
        <w:t>127,530.46</w:t>
      </w:r>
      <w:r w:rsidRPr="003F63CA">
        <w:t xml:space="preserve">. </w:t>
      </w:r>
      <w:r w:rsidR="002F7A5C" w:rsidRPr="003F63CA">
        <w:t xml:space="preserve"> Only one award will be funded in the form of a cooperative agreement between the Service and Massachusetts Audubon Society, Inc.</w:t>
      </w:r>
      <w:r w:rsidRPr="003F63CA">
        <w:t xml:space="preserve"> </w:t>
      </w:r>
      <w:r w:rsidR="00CA0584" w:rsidRPr="003F63CA">
        <w:t>The U.S. Fish and Wildlife Service (</w:t>
      </w:r>
      <w:r w:rsidR="00B141AC" w:rsidRPr="003F63CA">
        <w:t>Service</w:t>
      </w:r>
      <w:r w:rsidR="00CA0584" w:rsidRPr="003F63CA">
        <w:t xml:space="preserve">) will be substantially involved in </w:t>
      </w:r>
      <w:r w:rsidRPr="003F63CA">
        <w:t xml:space="preserve">the </w:t>
      </w:r>
      <w:r w:rsidR="00CA0584" w:rsidRPr="003F63CA">
        <w:t>project under this funding opportunity.  In particu</w:t>
      </w:r>
      <w:bookmarkStart w:id="0" w:name="_GoBack"/>
      <w:bookmarkEnd w:id="0"/>
      <w:r w:rsidR="00CA0584" w:rsidRPr="003F63CA">
        <w:t xml:space="preserve">lar, the </w:t>
      </w:r>
      <w:r w:rsidR="00B141AC" w:rsidRPr="003F63CA">
        <w:t>Service</w:t>
      </w:r>
      <w:r w:rsidR="00CA0584" w:rsidRPr="003F63CA">
        <w:t xml:space="preserve"> will be responsible for</w:t>
      </w:r>
      <w:r w:rsidR="002F7A5C" w:rsidRPr="003F63CA">
        <w:t>, 1) providing up to $</w:t>
      </w:r>
      <w:r w:rsidR="00D854DD" w:rsidRPr="003F63CA">
        <w:t>127,530.46</w:t>
      </w:r>
      <w:r w:rsidR="002F7A5C" w:rsidRPr="003F63CA">
        <w:t xml:space="preserve"> to complete the activities;</w:t>
      </w:r>
      <w:r w:rsidR="002F7A5C">
        <w:t xml:space="preserve"> 2) participating and collaborating jointly with the recipient partner, volunteer, scientist, technician or other personnel, in carrying out the scope of work, ensuring project is in compliance with all federal laws, training recipient personnel, or detailing Federal personnel to work on the project effort; 3) reviewing and approving one stage of work before the next stage can begin; 4) reviewing and approving proposed modifications or sub-grants, prior to award; 5) helping to select project staff or trainees; and 6) directing or redirecting the work because of interrelationships with other projects.</w:t>
      </w:r>
    </w:p>
    <w:p w:rsidR="00C61371" w:rsidRPr="00CA0584" w:rsidRDefault="00C61371" w:rsidP="00562DF7"/>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0D6433" w:rsidRDefault="000D6433" w:rsidP="00C61371">
      <w:pPr>
        <w:rPr>
          <w:b/>
          <w:bCs/>
        </w:rPr>
      </w:pPr>
    </w:p>
    <w:p w:rsidR="00F67C78" w:rsidRDefault="00C61371" w:rsidP="00C61371">
      <w:pPr>
        <w:rPr>
          <w:b/>
          <w:bCs/>
        </w:rPr>
      </w:pPr>
      <w:r w:rsidRPr="00F87A2E">
        <w:rPr>
          <w:b/>
          <w:bCs/>
        </w:rPr>
        <w:t>Eligible Applicants:</w:t>
      </w:r>
    </w:p>
    <w:p w:rsidR="00F67C78" w:rsidRDefault="00F67C78" w:rsidP="00C61371">
      <w:pPr>
        <w:rPr>
          <w:bCs/>
        </w:rPr>
      </w:pPr>
      <w:r>
        <w:rPr>
          <w:bCs/>
        </w:rPr>
        <w:t>Unrestricted (i.e. open to any type of entity above), subject to any clarification in test field entitled “Additional Information on Eligibility”</w:t>
      </w:r>
    </w:p>
    <w:p w:rsidR="00854DD3" w:rsidRDefault="00C61371" w:rsidP="00C61371">
      <w:pPr>
        <w:rPr>
          <w:b/>
          <w:bCs/>
        </w:rPr>
      </w:pPr>
      <w:r w:rsidRPr="00F87A2E">
        <w:rPr>
          <w:b/>
          <w:bCs/>
        </w:rPr>
        <w:t xml:space="preserve"> </w:t>
      </w:r>
    </w:p>
    <w:p w:rsidR="00F67C78" w:rsidRPr="002F7A5C" w:rsidRDefault="00F67C78">
      <w:pPr>
        <w:rPr>
          <w:b/>
        </w:rPr>
      </w:pPr>
      <w:r w:rsidRPr="002F7A5C">
        <w:rPr>
          <w:b/>
        </w:rPr>
        <w:t>Additional Information on Eligibility:</w:t>
      </w:r>
    </w:p>
    <w:p w:rsidR="00F67C78" w:rsidRPr="002F7A5C" w:rsidRDefault="00C62118">
      <w:r>
        <w:lastRenderedPageBreak/>
        <w:t>This opportunity is not a request for applications.  The determination not to compete is based on Departmental policy (505 DM 2.14</w:t>
      </w:r>
      <w:proofErr w:type="gramStart"/>
      <w:r>
        <w:t>,B</w:t>
      </w:r>
      <w:proofErr w:type="gramEnd"/>
      <w:r>
        <w:t xml:space="preserve">(4) and is within the discretion of the Agency. </w:t>
      </w:r>
    </w:p>
    <w:p w:rsidR="00C62118" w:rsidRDefault="00C62118" w:rsidP="00C61371"/>
    <w:p w:rsidR="009614F6" w:rsidRPr="00F87A2E" w:rsidRDefault="00155462" w:rsidP="00C61371">
      <w:r w:rsidRPr="007F00A9">
        <w:t xml:space="preserve">U.S. non-profit, non-governmental organizations </w:t>
      </w:r>
      <w:r w:rsidR="00C54820">
        <w:t xml:space="preserve">with </w:t>
      </w:r>
      <w:r w:rsidR="00DF7018">
        <w:t>501(c</w:t>
      </w:r>
      <w:proofErr w:type="gramStart"/>
      <w:r w:rsidR="00DF7018">
        <w:t>)(</w:t>
      </w:r>
      <w:proofErr w:type="gramEnd"/>
      <w:r w:rsidR="00DF7018">
        <w:t>3)</w:t>
      </w:r>
      <w:r w:rsidR="00C54820">
        <w:t xml:space="preserve"> Internal Revenue Status (IRS) </w:t>
      </w:r>
      <w:r w:rsidRPr="007F00A9">
        <w:t xml:space="preserve">must </w:t>
      </w:r>
      <w:r w:rsidR="001C3DC1">
        <w:t xml:space="preserve">provide a copy </w:t>
      </w:r>
      <w:r w:rsidR="009614F6" w:rsidRPr="007F00A9">
        <w:t xml:space="preserve">of </w:t>
      </w:r>
      <w:r w:rsidRPr="007F00A9">
        <w:t xml:space="preserve">their Section </w:t>
      </w:r>
      <w:r w:rsidR="00DF7018">
        <w:t>501(c)(3)</w:t>
      </w:r>
      <w:r w:rsidR="00B616ED">
        <w:t xml:space="preserve"> </w:t>
      </w:r>
      <w:r w:rsidR="009614F6" w:rsidRPr="007F00A9">
        <w:t>status</w:t>
      </w:r>
      <w:r w:rsidR="001C3DC1">
        <w:t xml:space="preserve"> determination letter received from </w:t>
      </w:r>
      <w:r w:rsidR="009614F6" w:rsidRPr="007F00A9">
        <w:t xml:space="preserve">the </w:t>
      </w:r>
      <w:r w:rsidR="00C54820">
        <w:t>IRS</w:t>
      </w:r>
      <w:r w:rsidR="009614F6" w:rsidRPr="007F00A9">
        <w:t>.</w:t>
      </w:r>
    </w:p>
    <w:p w:rsidR="0044245A" w:rsidRDefault="0044245A"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8"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9"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C61371" w:rsidRDefault="00C62118" w:rsidP="00F923EC">
      <w:r>
        <w:t xml:space="preserve">      Cost sharing is not required under this </w:t>
      </w:r>
      <w:r w:rsidR="00EC56DA">
        <w:t>a</w:t>
      </w:r>
      <w:r>
        <w:t>ward</w:t>
      </w:r>
    </w:p>
    <w:p w:rsidR="00C62118" w:rsidRPr="00F87A2E" w:rsidRDefault="00C62118" w:rsidP="00F923EC"/>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DA6CBC" w:rsidRDefault="00100A5E" w:rsidP="00B80393">
      <w:pPr>
        <w:pStyle w:val="BodyText"/>
        <w:numPr>
          <w:ilvl w:val="0"/>
          <w:numId w:val="6"/>
        </w:numPr>
        <w:jc w:val="left"/>
        <w:rPr>
          <w:sz w:val="24"/>
        </w:rPr>
      </w:pPr>
      <w:r w:rsidRPr="002A4805">
        <w:rPr>
          <w:sz w:val="24"/>
        </w:rPr>
        <w:lastRenderedPageBreak/>
        <w:t xml:space="preserve">A completed, signed and dated </w:t>
      </w:r>
      <w:r w:rsidR="00B80F4A" w:rsidRPr="000D6433">
        <w:t>Standard Form (</w:t>
      </w:r>
      <w:r w:rsidR="00BD470B" w:rsidRPr="000D6433">
        <w:t>SF</w:t>
      </w:r>
      <w:r w:rsidR="00B80F4A" w:rsidRPr="000D6433">
        <w:t>)</w:t>
      </w:r>
      <w:r w:rsidR="00BD470B" w:rsidRPr="000D6433">
        <w:t xml:space="preserve"> 424, Application for Federal Assistance</w:t>
      </w:r>
      <w:r w:rsidR="00C62118" w:rsidRPr="000D6433">
        <w:t>.</w:t>
      </w:r>
      <w:r w:rsidR="00C62118">
        <w:rPr>
          <w:sz w:val="24"/>
          <w:shd w:val="clear" w:color="auto" w:fill="D9D9D9"/>
        </w:rPr>
        <w:t xml:space="preserve">  </w:t>
      </w:r>
      <w:r w:rsidR="00BD470B" w:rsidRPr="00BD470B">
        <w:rPr>
          <w:sz w:val="24"/>
          <w:shd w:val="clear" w:color="auto" w:fill="D9D9D9"/>
        </w:rPr>
        <w:t xml:space="preserve"> </w:t>
      </w:r>
      <w:proofErr w:type="gramStart"/>
      <w:r w:rsidRPr="000D6433">
        <w:t>form</w:t>
      </w:r>
      <w:proofErr w:type="gramEnd"/>
      <w:r w:rsidRPr="000D6433">
        <w:t xml:space="preserve"> (</w:t>
      </w:r>
      <w:hyperlink r:id="rId10" w:history="1">
        <w:r w:rsidRPr="000D6433">
          <w:rPr>
            <w:rStyle w:val="Hyperlink"/>
          </w:rPr>
          <w:t>http://apply07.grants.gov/apply/FormLinks?family=15</w:t>
        </w:r>
      </w:hyperlink>
      <w:r w:rsidRPr="000D6433">
        <w:t>).</w:t>
      </w:r>
      <w:r w:rsidR="00EC56DA">
        <w:t xml:space="preserve">  </w:t>
      </w:r>
      <w:r w:rsidR="00921D55">
        <w:rPr>
          <w:sz w:val="24"/>
        </w:rPr>
        <w:t>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rsidR="00517CFF" w:rsidRPr="00100A5E" w:rsidRDefault="00517CFF" w:rsidP="000D6433">
      <w:pPr>
        <w:pStyle w:val="Heading2"/>
        <w:ind w:left="0" w:firstLine="0"/>
        <w:jc w:val="left"/>
      </w:pPr>
    </w:p>
    <w:p w:rsidR="00414783" w:rsidRPr="000D6433" w:rsidRDefault="00414783" w:rsidP="000D6433">
      <w:r w:rsidRPr="000D6433">
        <w:t>B.</w:t>
      </w:r>
      <w:r w:rsidR="00EC56DA" w:rsidRPr="000D6433">
        <w:t xml:space="preserve">  </w:t>
      </w:r>
      <w:r w:rsidRPr="000D6433">
        <w:rPr>
          <w:b/>
        </w:rPr>
        <w:t>Project Summary</w:t>
      </w:r>
    </w:p>
    <w:p w:rsidR="00EC56DA" w:rsidRDefault="00EC56DA" w:rsidP="000D6433">
      <w:pPr>
        <w:rPr>
          <w:highlight w:val="yellow"/>
        </w:rPr>
      </w:pPr>
      <w:r w:rsidRPr="000D6433">
        <w:tab/>
      </w:r>
    </w:p>
    <w:p w:rsidR="00EC56DA" w:rsidRPr="003C199C" w:rsidRDefault="00EC56DA" w:rsidP="00A9554C">
      <w:pPr>
        <w:ind w:left="360" w:hanging="360"/>
      </w:pPr>
      <w:r w:rsidRPr="000D6433">
        <w:tab/>
        <w:t>Title: “</w:t>
      </w:r>
      <w:r w:rsidR="000D6433">
        <w:t xml:space="preserve">Sanctuary Trail Improvements at </w:t>
      </w:r>
      <w:proofErr w:type="spellStart"/>
      <w:r w:rsidR="000D6433">
        <w:t>Allens</w:t>
      </w:r>
      <w:proofErr w:type="spellEnd"/>
      <w:r w:rsidR="000D6433">
        <w:t xml:space="preserve"> Pond Wildlife Sanctuary (LU-5)</w:t>
      </w:r>
      <w:r w:rsidRPr="000D6433">
        <w:t>”</w:t>
      </w:r>
    </w:p>
    <w:p w:rsidR="003C199C" w:rsidRDefault="00EC56DA" w:rsidP="00A9554C">
      <w:pPr>
        <w:ind w:left="360" w:hanging="360"/>
      </w:pPr>
      <w:r w:rsidRPr="003C199C">
        <w:tab/>
      </w:r>
      <w:r w:rsidRPr="000D6433">
        <w:t>G</w:t>
      </w:r>
      <w:r w:rsidR="006E3C9F" w:rsidRPr="000D6433">
        <w:t xml:space="preserve">eographic </w:t>
      </w:r>
      <w:r w:rsidRPr="000D6433">
        <w:t>L</w:t>
      </w:r>
      <w:r w:rsidR="006E3C9F" w:rsidRPr="000D6433">
        <w:t>ocation</w:t>
      </w:r>
      <w:r w:rsidRPr="000D6433">
        <w:t xml:space="preserve">:  </w:t>
      </w:r>
      <w:r w:rsidR="000D6433">
        <w:t>Dartmouth, MA</w:t>
      </w:r>
    </w:p>
    <w:p w:rsidR="006E3C9F" w:rsidRDefault="003C199C" w:rsidP="000D6433">
      <w:pPr>
        <w:ind w:left="360" w:hanging="360"/>
      </w:pPr>
      <w:r>
        <w:tab/>
        <w:t xml:space="preserve">Summary:  This project will </w:t>
      </w:r>
      <w:r w:rsidR="000D6433">
        <w:t xml:space="preserve">develop new trails and improve the existing trail system at the Massachusetts Audubon Society, Inc.’s </w:t>
      </w:r>
      <w:proofErr w:type="spellStart"/>
      <w:r w:rsidR="000D6433">
        <w:t>Allens</w:t>
      </w:r>
      <w:proofErr w:type="spellEnd"/>
      <w:r w:rsidR="000D6433">
        <w:t xml:space="preserve"> Pond Wildlife Sanctuary (Sanctuary) in Dartmouth, MA.</w:t>
      </w:r>
    </w:p>
    <w:p w:rsidR="000D6433" w:rsidRPr="00DA6CBC" w:rsidRDefault="000D6433" w:rsidP="000D6433">
      <w:pPr>
        <w:ind w:left="360" w:hanging="360"/>
      </w:pPr>
    </w:p>
    <w:p w:rsidR="00414783" w:rsidRPr="00DA6CBC" w:rsidRDefault="00414783">
      <w:pPr>
        <w:pStyle w:val="Heading2"/>
        <w:rPr>
          <w:sz w:val="24"/>
        </w:rPr>
      </w:pPr>
      <w:r w:rsidRPr="00DA6CBC">
        <w:rPr>
          <w:sz w:val="24"/>
        </w:rPr>
        <w:t>C.</w:t>
      </w:r>
      <w:r w:rsidRPr="00DA6CBC">
        <w:rPr>
          <w:sz w:val="24"/>
        </w:rPr>
        <w:tab/>
        <w:t>Project Narrative</w:t>
      </w:r>
    </w:p>
    <w:p w:rsidR="008779AF" w:rsidRPr="00DA6CBC" w:rsidRDefault="008779AF" w:rsidP="008779AF"/>
    <w:p w:rsidR="00D6008D" w:rsidRPr="00D6008D" w:rsidRDefault="00414783" w:rsidP="00D6008D">
      <w:pPr>
        <w:pStyle w:val="ListParagraph"/>
        <w:numPr>
          <w:ilvl w:val="0"/>
          <w:numId w:val="14"/>
        </w:numPr>
        <w:autoSpaceDE w:val="0"/>
        <w:autoSpaceDN w:val="0"/>
        <w:adjustRightInd w:val="0"/>
        <w:rPr>
          <w:b/>
          <w:bCs/>
        </w:rPr>
      </w:pPr>
      <w:r w:rsidRPr="00D6008D">
        <w:rPr>
          <w:b/>
          <w:bCs/>
        </w:rPr>
        <w:t>Statement of Need:</w:t>
      </w:r>
      <w:r w:rsidR="003C199C" w:rsidRPr="00D6008D">
        <w:rPr>
          <w:b/>
          <w:bCs/>
        </w:rPr>
        <w:t xml:space="preserve">  </w:t>
      </w:r>
      <w:r w:rsidR="003C199C" w:rsidRPr="00D6008D">
        <w:rPr>
          <w:bCs/>
        </w:rPr>
        <w:t>Funds under this award are to be used to compensate for natural resources injured as a result of</w:t>
      </w:r>
      <w:r w:rsidR="00430131" w:rsidRPr="00D6008D">
        <w:rPr>
          <w:bCs/>
        </w:rPr>
        <w:t xml:space="preserve"> the 2003 Bouchard Barge-120 oil spill in Buzzards Bay, Massachusetts and Rhode Island.  </w:t>
      </w:r>
      <w:r w:rsidR="00D6008D">
        <w:rPr>
          <w:bCs/>
        </w:rPr>
        <w:t xml:space="preserve">The oil spill damaged shoreline habitats and injured wildlife.  </w:t>
      </w:r>
      <w:r w:rsidR="00D6008D" w:rsidRPr="00D6008D">
        <w:t>The Bouchard B</w:t>
      </w:r>
      <w:r w:rsidR="00D6008D" w:rsidRPr="00D6008D">
        <w:rPr>
          <w:rFonts w:ascii="Cambria Math" w:hAnsi="Cambria Math" w:cs="Cambria Math"/>
        </w:rPr>
        <w:t>‐</w:t>
      </w:r>
      <w:r w:rsidR="00D6008D" w:rsidRPr="00D6008D">
        <w:t>120 Trustees (NOAA, USFWS, Commonwealth of Massachusetts and State of Rhode Island) are responsible for restoring natural resources and resource services injured by the spill and spill clean</w:t>
      </w:r>
      <w:r w:rsidR="00D6008D" w:rsidRPr="00D6008D">
        <w:rPr>
          <w:rFonts w:ascii="Cambria Math" w:hAnsi="Cambria Math" w:cs="Cambria Math"/>
        </w:rPr>
        <w:t>‐</w:t>
      </w:r>
      <w:r w:rsidR="00D6008D" w:rsidRPr="00D6008D">
        <w:t>up, as authorized by the Oil Pollution Act. As a designated Trustee, each agency is authorized to act on behalf of the public under state</w:t>
      </w:r>
      <w:r w:rsidR="00D6008D" w:rsidRPr="00D6008D">
        <w:rPr>
          <w:sz w:val="16"/>
          <w:szCs w:val="16"/>
        </w:rPr>
        <w:t xml:space="preserve"> </w:t>
      </w:r>
      <w:r w:rsidR="00D6008D" w:rsidRPr="00D6008D">
        <w:t xml:space="preserve">and/or federal law to assess and recover natural resource damages, and to plan and implement actions to restore, rehabilitate, replace, or acquire the equivalent of the natural resources or services injured or lost as a result of an unpermitted discharge of oil.  To that end, the Bouchard B-120 Trustees </w:t>
      </w:r>
      <w:r w:rsidR="00D6008D">
        <w:t>are required to work</w:t>
      </w:r>
      <w:r w:rsidR="00D6008D" w:rsidRPr="00D6008D">
        <w:t xml:space="preserve"> with the public to develop a restoration plan that identifies how the B-120 settlement will be used to implement restoration projects.</w:t>
      </w:r>
    </w:p>
    <w:p w:rsidR="00D6008D" w:rsidRPr="00D6008D" w:rsidRDefault="00D6008D" w:rsidP="00D6008D">
      <w:pPr>
        <w:pStyle w:val="ListParagraph"/>
        <w:autoSpaceDE w:val="0"/>
        <w:autoSpaceDN w:val="0"/>
        <w:adjustRightInd w:val="0"/>
        <w:rPr>
          <w:b/>
          <w:bCs/>
        </w:rPr>
      </w:pPr>
    </w:p>
    <w:p w:rsidR="00414783" w:rsidRPr="00D6008D" w:rsidRDefault="00D6008D" w:rsidP="00D6008D">
      <w:pPr>
        <w:pStyle w:val="ListParagraph"/>
      </w:pPr>
      <w:r w:rsidRPr="00D6008D">
        <w:t>Through an initial competitive process, this project was awarded funds in the Final Programmatic Restoration Plan and Environmental Assessment for the Buzzards Bay Bouchard Barge-120 (B-120) Oil Spill, Shoreline, Aquatic and Natural Resource Use Injuries Massachusetts and Rhode Island (2014</w:t>
      </w:r>
      <w:r>
        <w:t xml:space="preserve">).  </w:t>
      </w:r>
      <w:r w:rsidRPr="00D6008D">
        <w:t>A multitude of projects were considered for inclusion in the plan and this project was chosen through a highly selective</w:t>
      </w:r>
      <w:r>
        <w:t>, public</w:t>
      </w:r>
      <w:r w:rsidRPr="00D6008D">
        <w:t xml:space="preserve"> process based upon multiple criteria.  </w:t>
      </w:r>
    </w:p>
    <w:p w:rsidR="00D6008D" w:rsidRPr="00D6008D" w:rsidRDefault="00D6008D" w:rsidP="00D6008D">
      <w:pPr>
        <w:pStyle w:val="ListParagraph"/>
        <w:rPr>
          <w:highlight w:val="yellow"/>
        </w:rPr>
      </w:pPr>
    </w:p>
    <w:p w:rsidR="00414783" w:rsidRPr="002A6C3A" w:rsidRDefault="00414783" w:rsidP="00430131">
      <w:pPr>
        <w:ind w:left="720" w:hanging="360"/>
        <w:rPr>
          <w:b/>
          <w:bCs/>
          <w:highlight w:val="yellow"/>
        </w:rPr>
      </w:pPr>
      <w:r w:rsidRPr="00EB1508">
        <w:rPr>
          <w:b/>
          <w:bCs/>
        </w:rPr>
        <w:t>2.</w:t>
      </w:r>
      <w:r w:rsidRPr="00EB1508">
        <w:rPr>
          <w:b/>
          <w:bCs/>
        </w:rPr>
        <w:tab/>
      </w:r>
      <w:r w:rsidRPr="00430131">
        <w:rPr>
          <w:b/>
          <w:bCs/>
        </w:rPr>
        <w:t>Project Goals and Objectives:</w:t>
      </w:r>
      <w:r w:rsidR="003C199C">
        <w:t xml:space="preserve">  </w:t>
      </w:r>
      <w:r w:rsidR="003C199C" w:rsidRPr="003C199C">
        <w:t xml:space="preserve">The specific objectives of this </w:t>
      </w:r>
      <w:r w:rsidR="00430131">
        <w:t xml:space="preserve">Cooperative Agreement are to, 1) create a 0.5-mile all-persons accessible trail and a 0.6-mile connector trail; 2) improve the existing 7.4 miles of trails in the Sanctuary in order to correct problem wet spots that seasonally impede foot travel; </w:t>
      </w:r>
      <w:r w:rsidR="00D854DD">
        <w:t xml:space="preserve">and </w:t>
      </w:r>
      <w:r w:rsidR="00430131">
        <w:t>3) design and install educational interpretive signage to highlight the Sanctuary’s natural features and address natural resource restoration being undertaken to compensate for the</w:t>
      </w:r>
      <w:r w:rsidR="00D854DD">
        <w:t xml:space="preserve"> Buzzards Bay B-120  oil spill.</w:t>
      </w:r>
    </w:p>
    <w:p w:rsidR="00430131" w:rsidRDefault="00430131" w:rsidP="00F87A2E">
      <w:pPr>
        <w:ind w:left="720" w:hanging="360"/>
        <w:rPr>
          <w:b/>
          <w:bCs/>
        </w:rPr>
      </w:pPr>
    </w:p>
    <w:p w:rsidR="00227E87" w:rsidRPr="006A3696" w:rsidRDefault="00414783" w:rsidP="006A3696">
      <w:pPr>
        <w:pStyle w:val="ListParagraph"/>
        <w:numPr>
          <w:ilvl w:val="0"/>
          <w:numId w:val="20"/>
        </w:numPr>
        <w:rPr>
          <w:b/>
          <w:bCs/>
        </w:rPr>
      </w:pPr>
      <w:r w:rsidRPr="006A3696">
        <w:rPr>
          <w:b/>
          <w:bCs/>
        </w:rPr>
        <w:t>Project Activities, Methods and Timetable:</w:t>
      </w:r>
    </w:p>
    <w:p w:rsidR="00D854DD" w:rsidRPr="00D854DD" w:rsidRDefault="00D854DD" w:rsidP="00D854DD">
      <w:pPr>
        <w:widowControl w:val="0"/>
        <w:contextualSpacing/>
        <w:rPr>
          <w:b/>
          <w:bCs/>
          <w:sz w:val="22"/>
          <w:szCs w:val="22"/>
          <w:u w:val="single"/>
        </w:rPr>
      </w:pPr>
    </w:p>
    <w:p w:rsidR="00D854DD" w:rsidRPr="00D854DD" w:rsidRDefault="00D854DD" w:rsidP="00D854DD">
      <w:pPr>
        <w:widowControl w:val="0"/>
        <w:rPr>
          <w:rFonts w:ascii="Calibri,Times New Roman" w:eastAsia="Calibri,Times New Roman" w:hAnsi="Calibri,Times New Roman" w:cs="Calibri,Times New Roman"/>
          <w:b/>
          <w:bCs/>
          <w:color w:val="000000"/>
        </w:rPr>
      </w:pPr>
      <w:r w:rsidRPr="00D854DD">
        <w:rPr>
          <w:rFonts w:ascii="Calibri" w:eastAsia="Calibri" w:hAnsi="Calibri" w:cs="Calibri"/>
          <w:b/>
          <w:bCs/>
          <w:color w:val="000000"/>
        </w:rPr>
        <w:lastRenderedPageBreak/>
        <w:t>July 2018</w:t>
      </w:r>
      <w:r w:rsidRPr="00D854DD">
        <w:rPr>
          <w:rFonts w:ascii="Calibri,Times New Roman" w:eastAsia="Calibri,Times New Roman" w:hAnsi="Calibri,Times New Roman" w:cs="Calibri,Times New Roman"/>
          <w:b/>
          <w:bCs/>
          <w:color w:val="000000"/>
        </w:rPr>
        <w:t>-</w:t>
      </w:r>
      <w:r w:rsidRPr="00D854DD">
        <w:rPr>
          <w:rFonts w:ascii="Calibri" w:eastAsia="Calibri" w:hAnsi="Calibri" w:cs="Calibri"/>
          <w:b/>
          <w:bCs/>
          <w:color w:val="000000"/>
        </w:rPr>
        <w:t>June 2019</w:t>
      </w:r>
    </w:p>
    <w:p w:rsidR="00D854DD" w:rsidRPr="00D854DD" w:rsidRDefault="00D854DD" w:rsidP="00D854DD">
      <w:pPr>
        <w:widowControl w:val="0"/>
        <w:ind w:left="540" w:hanging="540"/>
        <w:rPr>
          <w:sz w:val="20"/>
          <w:szCs w:val="20"/>
        </w:rPr>
      </w:pPr>
    </w:p>
    <w:p w:rsidR="00D854DD" w:rsidRPr="00D854DD" w:rsidRDefault="00D854DD" w:rsidP="00D854DD">
      <w:pPr>
        <w:widowControl w:val="0"/>
        <w:rPr>
          <w:sz w:val="20"/>
          <w:szCs w:val="20"/>
        </w:rPr>
      </w:pPr>
      <w:r w:rsidRPr="00D854DD">
        <w:rPr>
          <w:rFonts w:ascii="Calibri" w:eastAsia="Calibri" w:hAnsi="Calibri"/>
          <w:b/>
          <w:bCs/>
          <w:i/>
          <w:iCs/>
          <w:color w:val="000000"/>
          <w:sz w:val="22"/>
          <w:szCs w:val="22"/>
        </w:rPr>
        <w:t>Trail Project</w:t>
      </w:r>
      <w:r w:rsidRPr="00D854DD">
        <w:rPr>
          <w:rFonts w:ascii="Calibri" w:hAnsi="Calibri"/>
          <w:b/>
          <w:bCs/>
          <w:i/>
          <w:iCs/>
          <w:color w:val="000000"/>
          <w:sz w:val="22"/>
          <w:szCs w:val="22"/>
        </w:rPr>
        <w:tab/>
      </w:r>
      <w:r w:rsidRPr="00D854DD">
        <w:rPr>
          <w:rFonts w:ascii="Calibri" w:hAnsi="Calibri"/>
          <w:b/>
          <w:bCs/>
          <w:i/>
          <w:iCs/>
          <w:color w:val="000000"/>
          <w:sz w:val="22"/>
          <w:szCs w:val="22"/>
        </w:rPr>
        <w:tab/>
      </w:r>
      <w:r w:rsidRPr="00D854DD">
        <w:rPr>
          <w:sz w:val="20"/>
          <w:szCs w:val="20"/>
        </w:rPr>
        <w:tab/>
      </w:r>
    </w:p>
    <w:p w:rsidR="00D854DD" w:rsidRPr="00D854DD" w:rsidRDefault="00D854DD" w:rsidP="00D854DD">
      <w:pPr>
        <w:widowControl w:val="0"/>
        <w:numPr>
          <w:ilvl w:val="0"/>
          <w:numId w:val="16"/>
        </w:numPr>
        <w:contextualSpacing/>
        <w:rPr>
          <w:sz w:val="20"/>
          <w:szCs w:val="20"/>
        </w:rPr>
      </w:pPr>
      <w:r w:rsidRPr="00D854DD">
        <w:rPr>
          <w:rFonts w:ascii="Calibri" w:eastAsia="Calibri" w:hAnsi="Calibri"/>
          <w:color w:val="000000"/>
          <w:sz w:val="22"/>
          <w:szCs w:val="22"/>
        </w:rPr>
        <w:t xml:space="preserve">Install </w:t>
      </w:r>
      <w:r w:rsidRPr="00D854DD">
        <w:rPr>
          <w:rFonts w:ascii="Calibri" w:hAnsi="Calibri"/>
          <w:sz w:val="22"/>
          <w:szCs w:val="22"/>
        </w:rPr>
        <w:t>tread</w:t>
      </w:r>
      <w:r w:rsidRPr="00D854DD">
        <w:rPr>
          <w:color w:val="000000"/>
          <w:sz w:val="22"/>
          <w:szCs w:val="22"/>
        </w:rPr>
        <w:t xml:space="preserve"> </w:t>
      </w:r>
      <w:r w:rsidRPr="00D854DD">
        <w:rPr>
          <w:rFonts w:ascii="Calibri" w:eastAsia="Calibri" w:hAnsi="Calibri"/>
          <w:color w:val="000000"/>
          <w:sz w:val="22"/>
          <w:szCs w:val="22"/>
        </w:rPr>
        <w:t>for all-persons trail</w:t>
      </w:r>
      <w:r w:rsidRPr="00D854DD">
        <w:rPr>
          <w:rFonts w:ascii="Calibri" w:hAnsi="Calibri"/>
          <w:color w:val="000000"/>
          <w:sz w:val="22"/>
          <w:szCs w:val="22"/>
        </w:rPr>
        <w:tab/>
      </w:r>
    </w:p>
    <w:p w:rsidR="00D854DD" w:rsidRPr="00D854DD" w:rsidRDefault="00D854DD" w:rsidP="00D854DD">
      <w:pPr>
        <w:widowControl w:val="0"/>
        <w:numPr>
          <w:ilvl w:val="0"/>
          <w:numId w:val="16"/>
        </w:numPr>
        <w:contextualSpacing/>
        <w:rPr>
          <w:color w:val="000000"/>
          <w:sz w:val="22"/>
          <w:szCs w:val="22"/>
        </w:rPr>
      </w:pPr>
      <w:r w:rsidRPr="00D854DD">
        <w:rPr>
          <w:rFonts w:ascii="Calibri" w:hAnsi="Calibri"/>
          <w:sz w:val="22"/>
          <w:szCs w:val="22"/>
        </w:rPr>
        <w:t>Create ADA-compliant access route from parking lot to Stone Barn</w:t>
      </w:r>
    </w:p>
    <w:p w:rsidR="00D854DD" w:rsidRPr="00D854DD" w:rsidRDefault="00D854DD" w:rsidP="00D854DD">
      <w:pPr>
        <w:widowControl w:val="0"/>
        <w:numPr>
          <w:ilvl w:val="0"/>
          <w:numId w:val="16"/>
        </w:numPr>
        <w:contextualSpacing/>
        <w:rPr>
          <w:color w:val="000000"/>
          <w:sz w:val="22"/>
          <w:szCs w:val="22"/>
        </w:rPr>
      </w:pPr>
      <w:r w:rsidRPr="00D854DD">
        <w:rPr>
          <w:rFonts w:ascii="Calibri" w:eastAsia="Calibri" w:hAnsi="Calibri"/>
          <w:color w:val="000000"/>
          <w:sz w:val="22"/>
          <w:szCs w:val="22"/>
        </w:rPr>
        <w:t>Complete new trail work and carry out improvements to existing trail segments</w:t>
      </w:r>
    </w:p>
    <w:p w:rsidR="00D854DD" w:rsidRPr="00D854DD" w:rsidRDefault="00D854DD" w:rsidP="00D854DD">
      <w:pPr>
        <w:widowControl w:val="0"/>
        <w:numPr>
          <w:ilvl w:val="0"/>
          <w:numId w:val="16"/>
        </w:numPr>
        <w:contextualSpacing/>
        <w:rPr>
          <w:sz w:val="20"/>
          <w:szCs w:val="20"/>
        </w:rPr>
      </w:pPr>
      <w:r w:rsidRPr="00D854DD">
        <w:rPr>
          <w:rFonts w:ascii="Calibri" w:eastAsia="Calibri" w:hAnsi="Calibri"/>
          <w:color w:val="000000"/>
          <w:sz w:val="22"/>
          <w:szCs w:val="22"/>
        </w:rPr>
        <w:t>Stabilize existing 60 feet of boardwalk</w:t>
      </w:r>
    </w:p>
    <w:p w:rsidR="00D854DD" w:rsidRPr="00D854DD" w:rsidRDefault="00D854DD" w:rsidP="00D854DD">
      <w:pPr>
        <w:widowControl w:val="0"/>
        <w:numPr>
          <w:ilvl w:val="0"/>
          <w:numId w:val="16"/>
        </w:numPr>
        <w:contextualSpacing/>
        <w:rPr>
          <w:sz w:val="20"/>
          <w:szCs w:val="20"/>
        </w:rPr>
      </w:pPr>
      <w:r w:rsidRPr="00D854DD">
        <w:rPr>
          <w:rFonts w:ascii="Calibri" w:eastAsia="Calibri" w:hAnsi="Calibri"/>
          <w:color w:val="000000"/>
          <w:sz w:val="22"/>
          <w:szCs w:val="22"/>
        </w:rPr>
        <w:t>Install 55</w:t>
      </w:r>
      <w:r w:rsidRPr="00D854DD">
        <w:rPr>
          <w:color w:val="000000"/>
          <w:sz w:val="22"/>
          <w:szCs w:val="22"/>
        </w:rPr>
        <w:t>-</w:t>
      </w:r>
      <w:r w:rsidRPr="00D854DD">
        <w:rPr>
          <w:rFonts w:ascii="Calibri" w:eastAsia="Calibri" w:hAnsi="Calibri"/>
          <w:color w:val="000000"/>
          <w:sz w:val="22"/>
          <w:szCs w:val="22"/>
        </w:rPr>
        <w:t xml:space="preserve">foot long boardwalk </w:t>
      </w:r>
    </w:p>
    <w:p w:rsidR="00D854DD" w:rsidRPr="00D854DD" w:rsidRDefault="00D854DD" w:rsidP="00D854DD">
      <w:pPr>
        <w:widowControl w:val="0"/>
        <w:numPr>
          <w:ilvl w:val="0"/>
          <w:numId w:val="16"/>
        </w:numPr>
        <w:contextualSpacing/>
        <w:rPr>
          <w:color w:val="000000"/>
          <w:sz w:val="22"/>
          <w:szCs w:val="22"/>
        </w:rPr>
      </w:pPr>
      <w:r w:rsidRPr="00D854DD">
        <w:rPr>
          <w:rFonts w:ascii="Calibri" w:eastAsia="Calibri" w:hAnsi="Calibri"/>
          <w:color w:val="000000"/>
          <w:sz w:val="22"/>
          <w:szCs w:val="22"/>
        </w:rPr>
        <w:t>Design and fabricate two, weather-proof, 3-ft x4-ft interpretive panels with frames</w:t>
      </w:r>
      <w:r w:rsidRPr="00D854DD">
        <w:rPr>
          <w:color w:val="000000"/>
          <w:sz w:val="22"/>
          <w:szCs w:val="22"/>
        </w:rPr>
        <w:t xml:space="preserve"> </w:t>
      </w:r>
    </w:p>
    <w:p w:rsidR="00D854DD" w:rsidRPr="00D854DD" w:rsidRDefault="00D854DD" w:rsidP="00D854DD">
      <w:pPr>
        <w:widowControl w:val="0"/>
        <w:numPr>
          <w:ilvl w:val="1"/>
          <w:numId w:val="16"/>
        </w:numPr>
        <w:rPr>
          <w:color w:val="000000"/>
          <w:sz w:val="22"/>
          <w:szCs w:val="22"/>
        </w:rPr>
      </w:pPr>
      <w:r w:rsidRPr="00D854DD">
        <w:rPr>
          <w:rFonts w:ascii="Calibri" w:eastAsia="Calibri" w:hAnsi="Calibri"/>
          <w:color w:val="000000"/>
          <w:sz w:val="22"/>
          <w:szCs w:val="22"/>
        </w:rPr>
        <w:t>One at Stone Barn Farm describing energy costs, alternatives and sustainability</w:t>
      </w:r>
    </w:p>
    <w:p w:rsidR="00D854DD" w:rsidRPr="00D854DD" w:rsidRDefault="00D854DD" w:rsidP="00D854DD">
      <w:pPr>
        <w:widowControl w:val="0"/>
        <w:numPr>
          <w:ilvl w:val="1"/>
          <w:numId w:val="16"/>
        </w:numPr>
        <w:rPr>
          <w:color w:val="000000"/>
          <w:sz w:val="22"/>
          <w:szCs w:val="22"/>
        </w:rPr>
      </w:pPr>
      <w:r w:rsidRPr="00D854DD">
        <w:rPr>
          <w:rFonts w:ascii="Calibri" w:eastAsia="Calibri" w:hAnsi="Calibri"/>
          <w:color w:val="000000"/>
          <w:sz w:val="22"/>
          <w:szCs w:val="22"/>
        </w:rPr>
        <w:t>One at beach entrance with orientation to Buzzards Bay, information about the spill and vulnerability of coastal areas, shorebirds in harm’s way, etc.</w:t>
      </w:r>
      <w:r w:rsidRPr="00D854DD">
        <w:rPr>
          <w:sz w:val="20"/>
          <w:szCs w:val="20"/>
        </w:rPr>
        <w:tab/>
      </w:r>
    </w:p>
    <w:p w:rsidR="00D854DD" w:rsidRPr="00D854DD" w:rsidRDefault="00D854DD" w:rsidP="00D854DD">
      <w:pPr>
        <w:widowControl w:val="0"/>
        <w:numPr>
          <w:ilvl w:val="0"/>
          <w:numId w:val="16"/>
        </w:numPr>
        <w:contextualSpacing/>
        <w:rPr>
          <w:color w:val="000000"/>
          <w:sz w:val="22"/>
          <w:szCs w:val="22"/>
        </w:rPr>
      </w:pPr>
      <w:r w:rsidRPr="00D854DD">
        <w:rPr>
          <w:rFonts w:ascii="Calibri" w:eastAsia="Calibri" w:hAnsi="Calibri"/>
          <w:color w:val="000000"/>
          <w:sz w:val="22"/>
          <w:szCs w:val="22"/>
        </w:rPr>
        <w:t>Design and fabricate the 2-panel orientation set to highlight accessibility features and update other existing outreach materials</w:t>
      </w:r>
      <w:r w:rsidRPr="00D854DD">
        <w:rPr>
          <w:color w:val="000000"/>
          <w:sz w:val="22"/>
          <w:szCs w:val="22"/>
        </w:rPr>
        <w:t xml:space="preserve"> </w:t>
      </w:r>
      <w:r w:rsidRPr="00D854DD">
        <w:rPr>
          <w:rFonts w:ascii="Calibri" w:eastAsia="Calibri" w:hAnsi="Calibri"/>
          <w:color w:val="000000"/>
          <w:sz w:val="22"/>
          <w:szCs w:val="22"/>
        </w:rPr>
        <w:t>at the Stone Barn site</w:t>
      </w:r>
    </w:p>
    <w:p w:rsidR="00D854DD" w:rsidRPr="00D854DD" w:rsidRDefault="00D854DD" w:rsidP="00D854DD">
      <w:pPr>
        <w:widowControl w:val="0"/>
        <w:contextualSpacing/>
        <w:rPr>
          <w:sz w:val="20"/>
          <w:szCs w:val="20"/>
        </w:rPr>
      </w:pPr>
    </w:p>
    <w:p w:rsidR="00D854DD" w:rsidRPr="00D854DD" w:rsidRDefault="00D854DD" w:rsidP="00D854DD">
      <w:pPr>
        <w:widowControl w:val="0"/>
        <w:tabs>
          <w:tab w:val="left" w:pos="360"/>
        </w:tabs>
        <w:contextualSpacing/>
        <w:rPr>
          <w:sz w:val="20"/>
          <w:szCs w:val="20"/>
        </w:rPr>
      </w:pPr>
      <w:proofErr w:type="spellStart"/>
      <w:r w:rsidRPr="00D854DD">
        <w:rPr>
          <w:rFonts w:ascii="Calibri" w:eastAsia="Calibri" w:hAnsi="Calibri"/>
          <w:b/>
          <w:bCs/>
          <w:i/>
          <w:iCs/>
          <w:color w:val="000000"/>
          <w:sz w:val="22"/>
          <w:szCs w:val="22"/>
        </w:rPr>
        <w:t>Phragmites</w:t>
      </w:r>
      <w:proofErr w:type="spellEnd"/>
      <w:r w:rsidRPr="00D854DD">
        <w:rPr>
          <w:rFonts w:ascii="Calibri" w:eastAsia="Calibri" w:hAnsi="Calibri"/>
          <w:b/>
          <w:bCs/>
          <w:i/>
          <w:iCs/>
          <w:color w:val="000000"/>
          <w:sz w:val="22"/>
          <w:szCs w:val="22"/>
        </w:rPr>
        <w:t xml:space="preserve"> Control </w:t>
      </w:r>
      <w:r w:rsidRPr="00D854DD">
        <w:rPr>
          <w:rFonts w:ascii="Calibri" w:hAnsi="Calibri"/>
          <w:b/>
          <w:bCs/>
          <w:i/>
          <w:iCs/>
          <w:color w:val="000000"/>
          <w:sz w:val="22"/>
          <w:szCs w:val="22"/>
        </w:rPr>
        <w:tab/>
      </w:r>
      <w:r w:rsidRPr="00D854DD">
        <w:rPr>
          <w:rFonts w:ascii="Calibri" w:hAnsi="Calibri"/>
          <w:b/>
          <w:bCs/>
          <w:i/>
          <w:iCs/>
          <w:color w:val="000000"/>
          <w:sz w:val="22"/>
          <w:szCs w:val="22"/>
        </w:rPr>
        <w:tab/>
      </w:r>
      <w:r w:rsidRPr="00D854DD">
        <w:rPr>
          <w:sz w:val="20"/>
          <w:szCs w:val="20"/>
        </w:rPr>
        <w:tab/>
      </w:r>
    </w:p>
    <w:p w:rsidR="00D854DD" w:rsidRPr="00D854DD" w:rsidRDefault="00D854DD" w:rsidP="00D854DD">
      <w:pPr>
        <w:widowControl w:val="0"/>
        <w:numPr>
          <w:ilvl w:val="0"/>
          <w:numId w:val="16"/>
        </w:numPr>
        <w:contextualSpacing/>
        <w:rPr>
          <w:sz w:val="20"/>
          <w:szCs w:val="20"/>
        </w:rPr>
      </w:pPr>
      <w:r w:rsidRPr="00D854DD">
        <w:rPr>
          <w:rFonts w:ascii="Calibri" w:eastAsia="Calibri" w:hAnsi="Calibri"/>
          <w:color w:val="000000"/>
          <w:sz w:val="22"/>
          <w:szCs w:val="22"/>
        </w:rPr>
        <w:t>Treat regrowth using foliar spraying (backpack) and cut stem and drip methods as warranted</w:t>
      </w:r>
    </w:p>
    <w:p w:rsidR="00D854DD" w:rsidRPr="00D854DD" w:rsidRDefault="00D854DD" w:rsidP="00D854DD">
      <w:pPr>
        <w:widowControl w:val="0"/>
        <w:numPr>
          <w:ilvl w:val="0"/>
          <w:numId w:val="16"/>
        </w:numPr>
        <w:contextualSpacing/>
        <w:rPr>
          <w:sz w:val="20"/>
          <w:szCs w:val="20"/>
        </w:rPr>
      </w:pPr>
      <w:r w:rsidRPr="00D854DD">
        <w:rPr>
          <w:rFonts w:ascii="Calibri" w:eastAsia="Calibri" w:hAnsi="Calibri"/>
          <w:color w:val="000000"/>
          <w:sz w:val="22"/>
          <w:szCs w:val="22"/>
        </w:rPr>
        <w:t>Mow treated areas using a tractor</w:t>
      </w:r>
      <w:r w:rsidRPr="00D854DD">
        <w:rPr>
          <w:rFonts w:ascii="Calibri" w:hAnsi="Calibri"/>
          <w:color w:val="000000"/>
          <w:sz w:val="22"/>
          <w:szCs w:val="22"/>
        </w:rPr>
        <w:tab/>
      </w:r>
    </w:p>
    <w:p w:rsidR="00D854DD" w:rsidRPr="00D854DD" w:rsidRDefault="00D854DD" w:rsidP="00D854DD">
      <w:pPr>
        <w:widowControl w:val="0"/>
        <w:numPr>
          <w:ilvl w:val="0"/>
          <w:numId w:val="16"/>
        </w:numPr>
        <w:contextualSpacing/>
        <w:rPr>
          <w:sz w:val="20"/>
          <w:szCs w:val="20"/>
        </w:rPr>
      </w:pPr>
      <w:r w:rsidRPr="00D854DD">
        <w:rPr>
          <w:rFonts w:ascii="Calibri" w:eastAsia="Calibri" w:hAnsi="Calibri"/>
          <w:color w:val="000000"/>
          <w:sz w:val="22"/>
          <w:szCs w:val="22"/>
        </w:rPr>
        <w:t>Mow with weed-</w:t>
      </w:r>
      <w:proofErr w:type="spellStart"/>
      <w:r w:rsidRPr="00D854DD">
        <w:rPr>
          <w:rFonts w:ascii="Calibri" w:eastAsia="Calibri" w:hAnsi="Calibri"/>
          <w:color w:val="000000"/>
          <w:sz w:val="22"/>
          <w:szCs w:val="22"/>
        </w:rPr>
        <w:t>wacker</w:t>
      </w:r>
      <w:proofErr w:type="spellEnd"/>
      <w:r w:rsidRPr="00D854DD">
        <w:rPr>
          <w:rFonts w:ascii="Calibri" w:eastAsia="Calibri" w:hAnsi="Calibri"/>
          <w:color w:val="000000"/>
          <w:sz w:val="22"/>
          <w:szCs w:val="22"/>
        </w:rPr>
        <w:t xml:space="preserve"> early stands of regrowth once before bird nesting season</w:t>
      </w:r>
      <w:r w:rsidRPr="00D854DD">
        <w:rPr>
          <w:rFonts w:ascii="Calibri" w:hAnsi="Calibri"/>
          <w:color w:val="000000"/>
          <w:sz w:val="22"/>
          <w:szCs w:val="22"/>
        </w:rPr>
        <w:tab/>
      </w:r>
      <w:r w:rsidRPr="00D854DD">
        <w:rPr>
          <w:rFonts w:ascii="Calibri" w:hAnsi="Calibri"/>
          <w:color w:val="000000"/>
          <w:sz w:val="22"/>
          <w:szCs w:val="22"/>
        </w:rPr>
        <w:tab/>
      </w:r>
      <w:r w:rsidRPr="00D854DD">
        <w:rPr>
          <w:sz w:val="20"/>
          <w:szCs w:val="20"/>
        </w:rPr>
        <w:tab/>
      </w:r>
    </w:p>
    <w:p w:rsidR="00D854DD" w:rsidRPr="00D854DD" w:rsidRDefault="00D854DD" w:rsidP="00D854DD">
      <w:pPr>
        <w:widowControl w:val="0"/>
        <w:numPr>
          <w:ilvl w:val="0"/>
          <w:numId w:val="16"/>
        </w:numPr>
        <w:contextualSpacing/>
        <w:rPr>
          <w:sz w:val="20"/>
          <w:szCs w:val="20"/>
        </w:rPr>
      </w:pPr>
      <w:r w:rsidRPr="00D854DD">
        <w:rPr>
          <w:rFonts w:ascii="Calibri" w:eastAsia="Calibri" w:hAnsi="Calibri"/>
          <w:color w:val="000000"/>
          <w:sz w:val="22"/>
          <w:szCs w:val="22"/>
        </w:rPr>
        <w:t>Treat regrowth using a cut-stem application method once</w:t>
      </w:r>
    </w:p>
    <w:p w:rsidR="00D854DD" w:rsidRPr="00D854DD" w:rsidRDefault="00D854DD" w:rsidP="00D854DD">
      <w:pPr>
        <w:widowControl w:val="0"/>
        <w:contextualSpacing/>
        <w:rPr>
          <w:rFonts w:ascii="Calibri" w:hAnsi="Calibri"/>
          <w:color w:val="000000"/>
          <w:sz w:val="22"/>
          <w:szCs w:val="22"/>
        </w:rPr>
      </w:pPr>
    </w:p>
    <w:p w:rsidR="00D854DD" w:rsidRPr="00D854DD" w:rsidRDefault="00D854DD" w:rsidP="00D854DD">
      <w:pPr>
        <w:widowControl w:val="0"/>
        <w:contextualSpacing/>
        <w:rPr>
          <w:sz w:val="20"/>
          <w:szCs w:val="20"/>
        </w:rPr>
      </w:pPr>
      <w:r w:rsidRPr="00D854DD">
        <w:rPr>
          <w:rFonts w:ascii="Calibri" w:eastAsia="Calibri" w:hAnsi="Calibri"/>
          <w:color w:val="000000"/>
          <w:sz w:val="22"/>
          <w:szCs w:val="22"/>
        </w:rPr>
        <w:t>Interim Performance and Financial Report due: September 28, 2019</w:t>
      </w:r>
      <w:r w:rsidRPr="00D854DD">
        <w:rPr>
          <w:rFonts w:ascii="Calibri" w:hAnsi="Calibri"/>
          <w:color w:val="000000"/>
          <w:sz w:val="22"/>
          <w:szCs w:val="22"/>
        </w:rPr>
        <w:tab/>
      </w:r>
      <w:r w:rsidRPr="00D854DD">
        <w:rPr>
          <w:rFonts w:ascii="Calibri" w:hAnsi="Calibri"/>
          <w:color w:val="000000"/>
          <w:sz w:val="22"/>
          <w:szCs w:val="22"/>
        </w:rPr>
        <w:tab/>
      </w:r>
      <w:r w:rsidRPr="00D854DD">
        <w:rPr>
          <w:sz w:val="20"/>
          <w:szCs w:val="20"/>
        </w:rPr>
        <w:tab/>
      </w:r>
    </w:p>
    <w:p w:rsidR="00D854DD" w:rsidRPr="00D854DD" w:rsidRDefault="00D854DD" w:rsidP="00D854DD">
      <w:pPr>
        <w:widowControl w:val="0"/>
        <w:ind w:left="540" w:hanging="540"/>
        <w:contextualSpacing/>
        <w:rPr>
          <w:sz w:val="20"/>
          <w:szCs w:val="20"/>
        </w:rPr>
      </w:pPr>
    </w:p>
    <w:p w:rsidR="00D854DD" w:rsidRPr="00D854DD" w:rsidRDefault="00D854DD" w:rsidP="00D854DD">
      <w:pPr>
        <w:widowControl w:val="0"/>
        <w:ind w:left="540" w:hanging="540"/>
        <w:rPr>
          <w:rFonts w:ascii="Calibri,Times New Roman" w:eastAsia="Calibri,Times New Roman" w:hAnsi="Calibri,Times New Roman" w:cs="Calibri,Times New Roman"/>
          <w:b/>
          <w:bCs/>
          <w:color w:val="000000"/>
        </w:rPr>
      </w:pPr>
      <w:r w:rsidRPr="00D854DD">
        <w:rPr>
          <w:rFonts w:ascii="Calibri" w:eastAsia="Calibri" w:hAnsi="Calibri" w:cs="Calibri"/>
          <w:b/>
          <w:bCs/>
          <w:color w:val="000000"/>
        </w:rPr>
        <w:t>July 2019</w:t>
      </w:r>
      <w:r w:rsidRPr="00D854DD">
        <w:rPr>
          <w:rFonts w:ascii="Calibri,Times New Roman" w:eastAsia="Calibri,Times New Roman" w:hAnsi="Calibri,Times New Roman" w:cs="Calibri,Times New Roman"/>
          <w:b/>
          <w:bCs/>
          <w:color w:val="000000"/>
        </w:rPr>
        <w:t>-</w:t>
      </w:r>
      <w:r w:rsidRPr="00D854DD">
        <w:rPr>
          <w:rFonts w:ascii="Calibri" w:eastAsia="Calibri" w:hAnsi="Calibri" w:cs="Calibri"/>
          <w:b/>
          <w:bCs/>
          <w:color w:val="000000"/>
        </w:rPr>
        <w:t>June 2020</w:t>
      </w:r>
    </w:p>
    <w:p w:rsidR="00D854DD" w:rsidRPr="00D854DD" w:rsidRDefault="00D854DD" w:rsidP="00D854DD">
      <w:pPr>
        <w:widowControl w:val="0"/>
        <w:ind w:left="540" w:hanging="540"/>
        <w:rPr>
          <w:sz w:val="20"/>
          <w:szCs w:val="20"/>
        </w:rPr>
      </w:pPr>
    </w:p>
    <w:p w:rsidR="00D854DD" w:rsidRPr="00D854DD" w:rsidRDefault="00D854DD" w:rsidP="00D854DD">
      <w:pPr>
        <w:widowControl w:val="0"/>
        <w:rPr>
          <w:sz w:val="20"/>
          <w:szCs w:val="20"/>
        </w:rPr>
      </w:pPr>
      <w:r w:rsidRPr="00D854DD">
        <w:rPr>
          <w:rFonts w:ascii="Calibri" w:eastAsia="Calibri" w:hAnsi="Calibri"/>
          <w:b/>
          <w:bCs/>
          <w:i/>
          <w:iCs/>
          <w:color w:val="000000"/>
          <w:sz w:val="22"/>
          <w:szCs w:val="22"/>
        </w:rPr>
        <w:t>Trail Project</w:t>
      </w:r>
    </w:p>
    <w:p w:rsidR="00D854DD" w:rsidRPr="00D854DD" w:rsidRDefault="00D854DD" w:rsidP="00D854DD">
      <w:pPr>
        <w:widowControl w:val="0"/>
        <w:numPr>
          <w:ilvl w:val="0"/>
          <w:numId w:val="17"/>
        </w:numPr>
        <w:contextualSpacing/>
        <w:rPr>
          <w:color w:val="000000"/>
          <w:sz w:val="22"/>
          <w:szCs w:val="22"/>
        </w:rPr>
      </w:pPr>
      <w:r w:rsidRPr="00D854DD">
        <w:rPr>
          <w:rFonts w:ascii="Calibri" w:eastAsia="Calibri" w:hAnsi="Calibri"/>
          <w:color w:val="000000"/>
          <w:sz w:val="22"/>
          <w:szCs w:val="22"/>
        </w:rPr>
        <w:t>Install orientation and interpretive materials for the connector trail</w:t>
      </w:r>
    </w:p>
    <w:p w:rsidR="00D854DD" w:rsidRPr="00D854DD" w:rsidRDefault="00D854DD" w:rsidP="00D854DD">
      <w:pPr>
        <w:widowControl w:val="0"/>
        <w:numPr>
          <w:ilvl w:val="0"/>
          <w:numId w:val="17"/>
        </w:numPr>
        <w:contextualSpacing/>
        <w:rPr>
          <w:color w:val="000000"/>
          <w:sz w:val="22"/>
          <w:szCs w:val="22"/>
        </w:rPr>
      </w:pPr>
      <w:r w:rsidRPr="00D854DD">
        <w:rPr>
          <w:rFonts w:ascii="Calibri" w:eastAsia="Calibri" w:hAnsi="Calibri"/>
          <w:color w:val="000000"/>
          <w:sz w:val="22"/>
          <w:szCs w:val="22"/>
        </w:rPr>
        <w:t>Install posts, signs, interpretive and sensory overlay materials and related features for all-persons trail</w:t>
      </w:r>
    </w:p>
    <w:p w:rsidR="00D854DD" w:rsidRPr="00D854DD" w:rsidRDefault="00D854DD" w:rsidP="00D854DD">
      <w:pPr>
        <w:widowControl w:val="0"/>
        <w:numPr>
          <w:ilvl w:val="0"/>
          <w:numId w:val="17"/>
        </w:numPr>
        <w:contextualSpacing/>
        <w:rPr>
          <w:color w:val="000000"/>
          <w:sz w:val="22"/>
          <w:szCs w:val="22"/>
        </w:rPr>
      </w:pPr>
      <w:r w:rsidRPr="00D854DD">
        <w:rPr>
          <w:rFonts w:ascii="Calibri" w:eastAsia="Calibri" w:hAnsi="Calibri"/>
          <w:color w:val="000000"/>
          <w:sz w:val="22"/>
          <w:szCs w:val="22"/>
        </w:rPr>
        <w:t>Install at appropriate viewing locations along trail the two interpretive panels on coastal resources</w:t>
      </w:r>
    </w:p>
    <w:p w:rsidR="00D854DD" w:rsidRPr="00D854DD" w:rsidRDefault="00D854DD" w:rsidP="00D854DD">
      <w:pPr>
        <w:widowControl w:val="0"/>
        <w:numPr>
          <w:ilvl w:val="0"/>
          <w:numId w:val="17"/>
        </w:numPr>
        <w:contextualSpacing/>
        <w:rPr>
          <w:color w:val="000000"/>
          <w:sz w:val="22"/>
          <w:szCs w:val="22"/>
        </w:rPr>
      </w:pPr>
      <w:r w:rsidRPr="00D854DD">
        <w:rPr>
          <w:rFonts w:ascii="Calibri" w:eastAsia="Calibri" w:hAnsi="Calibri"/>
          <w:color w:val="000000"/>
          <w:sz w:val="22"/>
          <w:szCs w:val="22"/>
        </w:rPr>
        <w:t>Host a trail opening event for the All Persons and Connector trails in the summer of 2019</w:t>
      </w:r>
    </w:p>
    <w:p w:rsidR="00D854DD" w:rsidRPr="00D854DD" w:rsidRDefault="00D854DD" w:rsidP="00D854DD">
      <w:pPr>
        <w:widowControl w:val="0"/>
        <w:rPr>
          <w:sz w:val="20"/>
          <w:szCs w:val="20"/>
        </w:rPr>
      </w:pPr>
    </w:p>
    <w:p w:rsidR="00D854DD" w:rsidRPr="00D854DD" w:rsidRDefault="00D854DD" w:rsidP="00D854DD">
      <w:pPr>
        <w:widowControl w:val="0"/>
        <w:tabs>
          <w:tab w:val="left" w:pos="360"/>
        </w:tabs>
        <w:contextualSpacing/>
        <w:rPr>
          <w:sz w:val="20"/>
          <w:szCs w:val="20"/>
        </w:rPr>
      </w:pPr>
      <w:proofErr w:type="spellStart"/>
      <w:r w:rsidRPr="00D854DD">
        <w:rPr>
          <w:rFonts w:ascii="Calibri" w:eastAsia="Calibri" w:hAnsi="Calibri"/>
          <w:b/>
          <w:bCs/>
          <w:i/>
          <w:iCs/>
          <w:color w:val="000000"/>
          <w:sz w:val="22"/>
          <w:szCs w:val="22"/>
        </w:rPr>
        <w:t>Phragmites</w:t>
      </w:r>
      <w:proofErr w:type="spellEnd"/>
      <w:r w:rsidRPr="00D854DD">
        <w:rPr>
          <w:rFonts w:ascii="Calibri" w:eastAsia="Calibri" w:hAnsi="Calibri"/>
          <w:b/>
          <w:bCs/>
          <w:i/>
          <w:iCs/>
          <w:color w:val="000000"/>
          <w:sz w:val="22"/>
          <w:szCs w:val="22"/>
        </w:rPr>
        <w:t xml:space="preserve"> Control </w:t>
      </w:r>
      <w:r w:rsidRPr="00D854DD">
        <w:rPr>
          <w:rFonts w:ascii="Calibri" w:hAnsi="Calibri"/>
          <w:b/>
          <w:bCs/>
          <w:i/>
          <w:iCs/>
          <w:color w:val="000000"/>
          <w:sz w:val="22"/>
          <w:szCs w:val="22"/>
        </w:rPr>
        <w:tab/>
      </w:r>
      <w:r w:rsidRPr="00D854DD">
        <w:rPr>
          <w:rFonts w:ascii="Calibri" w:hAnsi="Calibri"/>
          <w:b/>
          <w:bCs/>
          <w:i/>
          <w:iCs/>
          <w:color w:val="000000"/>
          <w:sz w:val="22"/>
          <w:szCs w:val="22"/>
        </w:rPr>
        <w:tab/>
      </w:r>
      <w:r w:rsidRPr="00D854DD">
        <w:rPr>
          <w:sz w:val="20"/>
          <w:szCs w:val="20"/>
        </w:rPr>
        <w:tab/>
      </w:r>
    </w:p>
    <w:p w:rsidR="00D854DD" w:rsidRPr="00D854DD" w:rsidRDefault="00D854DD" w:rsidP="00D854DD">
      <w:pPr>
        <w:widowControl w:val="0"/>
        <w:numPr>
          <w:ilvl w:val="0"/>
          <w:numId w:val="18"/>
        </w:numPr>
        <w:tabs>
          <w:tab w:val="left" w:pos="360"/>
        </w:tabs>
        <w:contextualSpacing/>
        <w:rPr>
          <w:sz w:val="20"/>
          <w:szCs w:val="20"/>
        </w:rPr>
      </w:pPr>
      <w:r w:rsidRPr="00D854DD">
        <w:rPr>
          <w:rFonts w:ascii="Calibri" w:eastAsia="Calibri" w:hAnsi="Calibri"/>
          <w:color w:val="000000"/>
          <w:sz w:val="22"/>
          <w:szCs w:val="22"/>
        </w:rPr>
        <w:t>Treat regrowth using foliar spraying (backpack) and cut stem and drip methods as warranted</w:t>
      </w:r>
    </w:p>
    <w:p w:rsidR="00D854DD" w:rsidRPr="00D854DD" w:rsidRDefault="00D854DD" w:rsidP="00D854DD">
      <w:pPr>
        <w:widowControl w:val="0"/>
        <w:numPr>
          <w:ilvl w:val="0"/>
          <w:numId w:val="18"/>
        </w:numPr>
        <w:rPr>
          <w:sz w:val="20"/>
          <w:szCs w:val="20"/>
        </w:rPr>
      </w:pPr>
      <w:r w:rsidRPr="00D854DD">
        <w:rPr>
          <w:rFonts w:ascii="Calibri" w:eastAsia="Calibri" w:hAnsi="Calibri"/>
          <w:sz w:val="22"/>
          <w:szCs w:val="22"/>
        </w:rPr>
        <w:t>Mow treated areas using tractor</w:t>
      </w:r>
    </w:p>
    <w:p w:rsidR="00D854DD" w:rsidRPr="00D854DD" w:rsidRDefault="00D854DD" w:rsidP="00D854DD">
      <w:pPr>
        <w:widowControl w:val="0"/>
        <w:numPr>
          <w:ilvl w:val="0"/>
          <w:numId w:val="18"/>
        </w:numPr>
        <w:rPr>
          <w:sz w:val="20"/>
          <w:szCs w:val="20"/>
        </w:rPr>
      </w:pPr>
      <w:r w:rsidRPr="00D854DD">
        <w:rPr>
          <w:rFonts w:ascii="Calibri" w:eastAsia="Calibri" w:hAnsi="Calibri"/>
          <w:sz w:val="22"/>
          <w:szCs w:val="22"/>
        </w:rPr>
        <w:t>Mow early stands of regrowth once with weed-</w:t>
      </w:r>
      <w:proofErr w:type="spellStart"/>
      <w:r w:rsidRPr="00D854DD">
        <w:rPr>
          <w:rFonts w:ascii="Calibri" w:eastAsia="Calibri" w:hAnsi="Calibri"/>
          <w:sz w:val="22"/>
          <w:szCs w:val="22"/>
        </w:rPr>
        <w:t>wacker</w:t>
      </w:r>
      <w:proofErr w:type="spellEnd"/>
      <w:r w:rsidRPr="00D854DD">
        <w:rPr>
          <w:rFonts w:ascii="Calibri" w:eastAsia="Calibri" w:hAnsi="Calibri"/>
          <w:sz w:val="22"/>
          <w:szCs w:val="22"/>
        </w:rPr>
        <w:t xml:space="preserve"> before bird nesting season</w:t>
      </w:r>
    </w:p>
    <w:p w:rsidR="00D854DD" w:rsidRPr="00D854DD" w:rsidRDefault="00D854DD" w:rsidP="00D854DD">
      <w:pPr>
        <w:widowControl w:val="0"/>
        <w:numPr>
          <w:ilvl w:val="0"/>
          <w:numId w:val="18"/>
        </w:numPr>
        <w:contextualSpacing/>
        <w:rPr>
          <w:sz w:val="20"/>
          <w:szCs w:val="20"/>
        </w:rPr>
      </w:pPr>
      <w:r w:rsidRPr="00D854DD">
        <w:rPr>
          <w:rFonts w:ascii="Calibri" w:eastAsia="Calibri" w:hAnsi="Calibri"/>
          <w:color w:val="000000"/>
          <w:sz w:val="22"/>
          <w:szCs w:val="22"/>
        </w:rPr>
        <w:t>Treat regrowth using a cut-stem application method once</w:t>
      </w:r>
      <w:r w:rsidRPr="00D854DD">
        <w:rPr>
          <w:rFonts w:ascii="Calibri" w:hAnsi="Calibri"/>
          <w:color w:val="000000"/>
          <w:sz w:val="22"/>
          <w:szCs w:val="22"/>
        </w:rPr>
        <w:tab/>
      </w:r>
    </w:p>
    <w:p w:rsidR="00D854DD" w:rsidRPr="00D854DD" w:rsidRDefault="00D854DD" w:rsidP="00D854DD">
      <w:pPr>
        <w:widowControl w:val="0"/>
        <w:contextualSpacing/>
        <w:rPr>
          <w:rFonts w:ascii="Calibri" w:hAnsi="Calibri"/>
          <w:color w:val="000000"/>
          <w:sz w:val="22"/>
          <w:szCs w:val="22"/>
        </w:rPr>
      </w:pPr>
    </w:p>
    <w:p w:rsidR="00D854DD" w:rsidRPr="00D854DD" w:rsidRDefault="00D854DD" w:rsidP="00D854DD">
      <w:pPr>
        <w:widowControl w:val="0"/>
        <w:contextualSpacing/>
        <w:rPr>
          <w:sz w:val="20"/>
          <w:szCs w:val="20"/>
        </w:rPr>
      </w:pPr>
      <w:r w:rsidRPr="00D854DD">
        <w:rPr>
          <w:rFonts w:ascii="Calibri" w:eastAsia="Calibri" w:hAnsi="Calibri"/>
          <w:color w:val="000000"/>
          <w:sz w:val="22"/>
          <w:szCs w:val="22"/>
        </w:rPr>
        <w:t>Interim Performance and Financial Report due: September 28, 2020</w:t>
      </w:r>
      <w:r w:rsidRPr="00D854DD">
        <w:rPr>
          <w:rFonts w:ascii="Calibri" w:hAnsi="Calibri"/>
          <w:color w:val="000000"/>
          <w:sz w:val="22"/>
          <w:szCs w:val="22"/>
        </w:rPr>
        <w:tab/>
      </w:r>
      <w:r w:rsidRPr="00D854DD">
        <w:rPr>
          <w:sz w:val="20"/>
          <w:szCs w:val="20"/>
        </w:rPr>
        <w:tab/>
      </w:r>
    </w:p>
    <w:p w:rsidR="00D854DD" w:rsidRPr="00D854DD" w:rsidRDefault="00D854DD" w:rsidP="00D854DD">
      <w:pPr>
        <w:widowControl w:val="0"/>
        <w:contextualSpacing/>
        <w:rPr>
          <w:sz w:val="20"/>
          <w:szCs w:val="20"/>
        </w:rPr>
      </w:pPr>
      <w:r w:rsidRPr="00D854DD">
        <w:rPr>
          <w:rFonts w:ascii="Calibri" w:hAnsi="Calibri"/>
          <w:color w:val="000000"/>
          <w:sz w:val="22"/>
          <w:szCs w:val="22"/>
        </w:rPr>
        <w:tab/>
      </w:r>
    </w:p>
    <w:p w:rsidR="00D854DD" w:rsidRPr="00D854DD" w:rsidRDefault="00D854DD" w:rsidP="00D854DD">
      <w:pPr>
        <w:widowControl w:val="0"/>
        <w:ind w:left="540" w:hanging="540"/>
        <w:rPr>
          <w:rFonts w:ascii="Calibri,Times New Roman" w:eastAsia="Calibri,Times New Roman" w:hAnsi="Calibri,Times New Roman" w:cs="Calibri,Times New Roman"/>
          <w:b/>
          <w:bCs/>
          <w:color w:val="000000"/>
        </w:rPr>
      </w:pPr>
      <w:r w:rsidRPr="00D854DD">
        <w:rPr>
          <w:rFonts w:ascii="Calibri" w:eastAsia="Calibri" w:hAnsi="Calibri" w:cs="Calibri"/>
          <w:b/>
          <w:bCs/>
          <w:color w:val="000000"/>
        </w:rPr>
        <w:t>July 2020</w:t>
      </w:r>
      <w:r w:rsidRPr="00D854DD">
        <w:rPr>
          <w:rFonts w:ascii="Calibri,Times New Roman" w:eastAsia="Calibri,Times New Roman" w:hAnsi="Calibri,Times New Roman" w:cs="Calibri,Times New Roman"/>
          <w:b/>
          <w:bCs/>
          <w:color w:val="000000"/>
        </w:rPr>
        <w:t>-</w:t>
      </w:r>
      <w:r w:rsidRPr="00D854DD">
        <w:rPr>
          <w:rFonts w:ascii="Calibri" w:eastAsia="Calibri" w:hAnsi="Calibri" w:cs="Calibri"/>
          <w:b/>
          <w:bCs/>
          <w:color w:val="000000"/>
        </w:rPr>
        <w:t>June 2021</w:t>
      </w:r>
    </w:p>
    <w:p w:rsidR="00D854DD" w:rsidRPr="00D854DD" w:rsidRDefault="00D854DD" w:rsidP="00D854DD">
      <w:pPr>
        <w:widowControl w:val="0"/>
        <w:ind w:left="540" w:hanging="540"/>
        <w:rPr>
          <w:sz w:val="20"/>
          <w:szCs w:val="20"/>
        </w:rPr>
      </w:pPr>
      <w:r w:rsidRPr="00D854DD">
        <w:rPr>
          <w:rFonts w:ascii="Calibri" w:hAnsi="Calibri"/>
          <w:b/>
          <w:bCs/>
          <w:color w:val="000000"/>
          <w:sz w:val="22"/>
          <w:szCs w:val="22"/>
        </w:rPr>
        <w:tab/>
      </w:r>
      <w:r w:rsidRPr="00D854DD">
        <w:rPr>
          <w:sz w:val="20"/>
          <w:szCs w:val="20"/>
        </w:rPr>
        <w:tab/>
      </w:r>
    </w:p>
    <w:p w:rsidR="00D854DD" w:rsidRPr="00D854DD" w:rsidRDefault="00D854DD" w:rsidP="00D854DD">
      <w:pPr>
        <w:widowControl w:val="0"/>
        <w:tabs>
          <w:tab w:val="left" w:pos="360"/>
        </w:tabs>
        <w:contextualSpacing/>
        <w:rPr>
          <w:sz w:val="20"/>
          <w:szCs w:val="20"/>
        </w:rPr>
      </w:pPr>
      <w:proofErr w:type="spellStart"/>
      <w:r w:rsidRPr="00D854DD">
        <w:rPr>
          <w:rFonts w:ascii="Calibri" w:eastAsia="Calibri" w:hAnsi="Calibri"/>
          <w:b/>
          <w:bCs/>
          <w:i/>
          <w:iCs/>
          <w:color w:val="000000"/>
          <w:sz w:val="22"/>
          <w:szCs w:val="22"/>
        </w:rPr>
        <w:t>Phragmites</w:t>
      </w:r>
      <w:proofErr w:type="spellEnd"/>
      <w:r w:rsidRPr="00D854DD">
        <w:rPr>
          <w:rFonts w:ascii="Calibri" w:eastAsia="Calibri" w:hAnsi="Calibri"/>
          <w:b/>
          <w:bCs/>
          <w:i/>
          <w:iCs/>
          <w:color w:val="000000"/>
          <w:sz w:val="22"/>
          <w:szCs w:val="22"/>
        </w:rPr>
        <w:t xml:space="preserve"> Control </w:t>
      </w:r>
      <w:r w:rsidRPr="00D854DD">
        <w:rPr>
          <w:rFonts w:ascii="Calibri" w:hAnsi="Calibri"/>
          <w:b/>
          <w:bCs/>
          <w:i/>
          <w:iCs/>
          <w:color w:val="000000"/>
          <w:sz w:val="22"/>
          <w:szCs w:val="22"/>
        </w:rPr>
        <w:tab/>
      </w:r>
      <w:r w:rsidRPr="00D854DD">
        <w:rPr>
          <w:rFonts w:ascii="Calibri" w:hAnsi="Calibri"/>
          <w:b/>
          <w:bCs/>
          <w:i/>
          <w:iCs/>
          <w:color w:val="000000"/>
          <w:sz w:val="22"/>
          <w:szCs w:val="22"/>
        </w:rPr>
        <w:tab/>
      </w:r>
      <w:r w:rsidRPr="00D854DD">
        <w:rPr>
          <w:sz w:val="20"/>
          <w:szCs w:val="20"/>
        </w:rPr>
        <w:tab/>
      </w:r>
    </w:p>
    <w:p w:rsidR="00D854DD" w:rsidRPr="00D854DD" w:rsidRDefault="00D854DD" w:rsidP="00D854DD">
      <w:pPr>
        <w:widowControl w:val="0"/>
        <w:numPr>
          <w:ilvl w:val="0"/>
          <w:numId w:val="19"/>
        </w:numPr>
        <w:rPr>
          <w:sz w:val="20"/>
          <w:szCs w:val="20"/>
        </w:rPr>
      </w:pPr>
      <w:r w:rsidRPr="00D854DD">
        <w:rPr>
          <w:rFonts w:ascii="Calibri" w:eastAsia="Calibri" w:hAnsi="Calibri"/>
          <w:color w:val="000000"/>
          <w:sz w:val="22"/>
          <w:szCs w:val="22"/>
        </w:rPr>
        <w:t>Treat regrowth using foliar spraying (backpack) and cut stem and drip methods as warranted</w:t>
      </w:r>
      <w:r w:rsidRPr="00D854DD">
        <w:rPr>
          <w:rFonts w:ascii="Calibri" w:hAnsi="Calibri"/>
          <w:color w:val="000000"/>
          <w:sz w:val="22"/>
          <w:szCs w:val="22"/>
        </w:rPr>
        <w:tab/>
      </w:r>
    </w:p>
    <w:p w:rsidR="00D854DD" w:rsidRPr="00D854DD" w:rsidRDefault="00D854DD" w:rsidP="00D854DD">
      <w:pPr>
        <w:widowControl w:val="0"/>
        <w:numPr>
          <w:ilvl w:val="0"/>
          <w:numId w:val="19"/>
        </w:numPr>
        <w:contextualSpacing/>
        <w:rPr>
          <w:sz w:val="20"/>
          <w:szCs w:val="20"/>
        </w:rPr>
      </w:pPr>
      <w:r w:rsidRPr="00D854DD">
        <w:rPr>
          <w:rFonts w:ascii="Calibri" w:eastAsia="Calibri" w:hAnsi="Calibri"/>
          <w:color w:val="000000"/>
          <w:sz w:val="22"/>
          <w:szCs w:val="22"/>
        </w:rPr>
        <w:t>Mow early stands of regrowth once with weed</w:t>
      </w:r>
      <w:r w:rsidRPr="00D854DD">
        <w:rPr>
          <w:color w:val="000000"/>
          <w:sz w:val="22"/>
          <w:szCs w:val="22"/>
        </w:rPr>
        <w:t>-</w:t>
      </w:r>
      <w:proofErr w:type="spellStart"/>
      <w:r w:rsidRPr="00D854DD">
        <w:rPr>
          <w:rFonts w:ascii="Calibri" w:eastAsia="Calibri" w:hAnsi="Calibri"/>
          <w:color w:val="000000"/>
          <w:sz w:val="22"/>
          <w:szCs w:val="22"/>
        </w:rPr>
        <w:t>wacker</w:t>
      </w:r>
      <w:proofErr w:type="spellEnd"/>
      <w:r w:rsidRPr="00D854DD">
        <w:rPr>
          <w:rFonts w:ascii="Calibri" w:eastAsia="Calibri" w:hAnsi="Calibri"/>
          <w:color w:val="000000"/>
          <w:sz w:val="22"/>
          <w:szCs w:val="22"/>
        </w:rPr>
        <w:t xml:space="preserve"> before bird nesting season</w:t>
      </w:r>
    </w:p>
    <w:p w:rsidR="00D854DD" w:rsidRPr="00D854DD" w:rsidRDefault="00D854DD" w:rsidP="00D854DD">
      <w:pPr>
        <w:widowControl w:val="0"/>
        <w:numPr>
          <w:ilvl w:val="0"/>
          <w:numId w:val="19"/>
        </w:numPr>
        <w:contextualSpacing/>
        <w:rPr>
          <w:sz w:val="20"/>
          <w:szCs w:val="20"/>
        </w:rPr>
      </w:pPr>
      <w:r w:rsidRPr="00D854DD">
        <w:rPr>
          <w:rFonts w:ascii="Calibri" w:eastAsia="Calibri" w:hAnsi="Calibri"/>
          <w:color w:val="000000"/>
          <w:sz w:val="22"/>
          <w:szCs w:val="22"/>
        </w:rPr>
        <w:t>Treat regrowth using a cut-stem application method once</w:t>
      </w:r>
      <w:r w:rsidRPr="00D854DD">
        <w:rPr>
          <w:rFonts w:ascii="Calibri" w:hAnsi="Calibri"/>
          <w:color w:val="000000"/>
          <w:sz w:val="22"/>
          <w:szCs w:val="22"/>
        </w:rPr>
        <w:tab/>
      </w:r>
    </w:p>
    <w:p w:rsidR="00D854DD" w:rsidRPr="00D854DD" w:rsidRDefault="00D854DD" w:rsidP="00D854DD">
      <w:pPr>
        <w:widowControl w:val="0"/>
        <w:rPr>
          <w:rFonts w:ascii="Calibri" w:eastAsia="Calibri" w:hAnsi="Calibri"/>
          <w:b/>
          <w:szCs w:val="22"/>
          <w:u w:val="single"/>
        </w:rPr>
      </w:pPr>
    </w:p>
    <w:p w:rsidR="00D854DD" w:rsidRPr="00D854DD" w:rsidRDefault="006A3696" w:rsidP="00D854DD">
      <w:pPr>
        <w:widowControl w:val="0"/>
        <w:contextualSpacing/>
        <w:rPr>
          <w:sz w:val="20"/>
          <w:szCs w:val="20"/>
        </w:rPr>
      </w:pPr>
      <w:r>
        <w:rPr>
          <w:rFonts w:ascii="Calibri" w:eastAsia="Calibri" w:hAnsi="Calibri"/>
          <w:color w:val="000000"/>
          <w:sz w:val="22"/>
          <w:szCs w:val="22"/>
        </w:rPr>
        <w:t xml:space="preserve">Final </w:t>
      </w:r>
      <w:r w:rsidR="00D854DD" w:rsidRPr="00D854DD">
        <w:rPr>
          <w:rFonts w:ascii="Calibri" w:eastAsia="Calibri" w:hAnsi="Calibri"/>
          <w:color w:val="000000"/>
          <w:sz w:val="22"/>
          <w:szCs w:val="22"/>
        </w:rPr>
        <w:t>Performance and Financial Report due: September 28, 2021</w:t>
      </w:r>
      <w:r w:rsidR="00D854DD" w:rsidRPr="00D854DD">
        <w:rPr>
          <w:rFonts w:ascii="Calibri" w:hAnsi="Calibri"/>
          <w:color w:val="000000"/>
          <w:sz w:val="22"/>
          <w:szCs w:val="22"/>
        </w:rPr>
        <w:tab/>
      </w:r>
      <w:r w:rsidR="00D854DD" w:rsidRPr="00D854DD">
        <w:rPr>
          <w:sz w:val="20"/>
          <w:szCs w:val="20"/>
        </w:rPr>
        <w:tab/>
      </w:r>
    </w:p>
    <w:p w:rsidR="00F15A08" w:rsidRPr="00AB481D" w:rsidRDefault="00F15A08" w:rsidP="00F15A08">
      <w:r w:rsidRPr="00AB481D">
        <w:rPr>
          <w:b/>
          <w:bCs/>
          <w:color w:val="000000"/>
        </w:rPr>
        <w:tab/>
      </w:r>
      <w:r w:rsidRPr="00AB481D">
        <w:tab/>
      </w:r>
    </w:p>
    <w:p w:rsidR="002C1638" w:rsidRPr="00EB1508" w:rsidRDefault="002C1638" w:rsidP="003A4736">
      <w:pPr>
        <w:ind w:left="720" w:hanging="360"/>
      </w:pPr>
      <w:r w:rsidRPr="00AB481D">
        <w:rPr>
          <w:b/>
        </w:rPr>
        <w:t>4.</w:t>
      </w:r>
      <w:r w:rsidRPr="00EB1508">
        <w:rPr>
          <w:b/>
        </w:rPr>
        <w:tab/>
      </w:r>
      <w:r w:rsidRPr="00F15A08">
        <w:rPr>
          <w:b/>
        </w:rPr>
        <w:t>Stakeholder Coordination/Involvement:</w:t>
      </w:r>
      <w:r w:rsidR="00227E87">
        <w:rPr>
          <w:b/>
        </w:rPr>
        <w:t xml:space="preserve">  </w:t>
      </w:r>
      <w:r w:rsidR="00227E87">
        <w:t xml:space="preserve">This project was reviewed and approved by the </w:t>
      </w:r>
      <w:r w:rsidR="00F15A08">
        <w:t>Bouchard B-120</w:t>
      </w:r>
      <w:r w:rsidR="00227E87">
        <w:t xml:space="preserve"> Trustee Council</w:t>
      </w:r>
      <w:r w:rsidR="00F15A08">
        <w:t xml:space="preserve"> during the process of developing</w:t>
      </w:r>
      <w:r w:rsidR="00F15A08" w:rsidRPr="00D6008D">
        <w:t xml:space="preserve"> the Final Programmatic Restoration Plan and Environmental Assessment for the Buzzards Bay Bouchard Barge-120 (B-120) Oil Spill, Shoreline, Aquatic and Natural Resource Use Injuries Massachusetts and Rhode Island (2014</w:t>
      </w:r>
      <w:r w:rsidR="00F15A08">
        <w:t xml:space="preserve">).  This plan was developed with input from stakeholders and the public.  </w:t>
      </w:r>
      <w:r w:rsidR="00F15A08" w:rsidRPr="00D6008D">
        <w:t>A multitude of projects were considered for inclusion in the plan and this project was chosen through a highly selective</w:t>
      </w:r>
      <w:r w:rsidR="00F15A08">
        <w:t>, public</w:t>
      </w:r>
      <w:r w:rsidR="00F15A08" w:rsidRPr="00D6008D">
        <w:t xml:space="preserve"> process based upon multiple criteria.</w:t>
      </w:r>
    </w:p>
    <w:p w:rsidR="007733F6" w:rsidRDefault="007733F6" w:rsidP="00F15A08">
      <w:pPr>
        <w:ind w:left="720" w:hanging="360"/>
        <w:jc w:val="both"/>
        <w:rPr>
          <w:color w:val="FF0000"/>
        </w:rPr>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1" w:history="1">
        <w:r w:rsidR="007A5B19" w:rsidRPr="008234BE">
          <w:rPr>
            <w:rStyle w:val="Hyperlink"/>
          </w:rPr>
          <w:t>http://apply07.grants.gov/apply/FormLinks?family=15</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2"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CD77E9" w:rsidRDefault="00A86978" w:rsidP="00A86978">
      <w:pPr>
        <w:pStyle w:val="ListParagraph"/>
        <w:numPr>
          <w:ilvl w:val="0"/>
          <w:numId w:val="7"/>
        </w:numPr>
        <w:spacing w:after="120"/>
        <w:ind w:left="1080"/>
      </w:pPr>
      <w:r>
        <w:lastRenderedPageBreak/>
        <w:t>A</w:t>
      </w:r>
      <w:r w:rsidR="00465770">
        <w:t xml:space="preserve"> Non-Governmental Organization </w:t>
      </w:r>
      <w:r>
        <w:t xml:space="preserve">that has never submitted an indirect cost rate proposal to our cognizant agency.  </w:t>
      </w:r>
      <w:r w:rsidR="00465770">
        <w:rPr>
          <w:bCs/>
        </w:rPr>
        <w:t>I</w:t>
      </w:r>
      <w:r w:rsidRPr="00B85710">
        <w:rPr>
          <w:bCs/>
        </w:rPr>
        <w:t xml:space="preserve">n the event 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sidRPr="00B85710">
        <w:rPr>
          <w:bCs/>
          <w:i/>
        </w:rPr>
        <w:t xml:space="preserve">de </w:t>
      </w:r>
      <w:proofErr w:type="spellStart"/>
      <w:r w:rsidRPr="00B85710">
        <w:rPr>
          <w:bCs/>
          <w:i/>
        </w:rPr>
        <w:t>minimus</w:t>
      </w:r>
      <w:proofErr w:type="spellEnd"/>
      <w:r>
        <w:rPr>
          <w:bCs/>
        </w:rPr>
        <w:t xml:space="preserve"> </w:t>
      </w:r>
      <w:r w:rsidRPr="00B85710">
        <w:rPr>
          <w:bCs/>
        </w:rPr>
        <w:t xml:space="preserve">indirect cost rate of 10% of modified total direct costs as defined in </w:t>
      </w:r>
      <w:hyperlink r:id="rId13" w:history="1">
        <w:r w:rsidRPr="00B85710">
          <w:rPr>
            <w:rStyle w:val="Hyperlink"/>
            <w:bCs/>
          </w:rPr>
          <w:t>Title 2 of the Code of Federal Regulations Part 200, section 200.68</w:t>
        </w:r>
      </w:hyperlink>
      <w:r w:rsidRPr="00B85710">
        <w:rPr>
          <w:bCs/>
        </w:rPr>
        <w:t xml:space="preserve">.  We understand that the 10% </w:t>
      </w:r>
      <w:r w:rsidRPr="00710A7C">
        <w:rPr>
          <w:bCs/>
          <w:i/>
        </w:rPr>
        <w:t xml:space="preserve">de </w:t>
      </w:r>
      <w:proofErr w:type="spellStart"/>
      <w:r w:rsidRPr="00710A7C">
        <w:rPr>
          <w:bCs/>
          <w:i/>
        </w:rPr>
        <w:t>minimus</w:t>
      </w:r>
      <w:proofErr w:type="spellEnd"/>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the 10% </w:t>
      </w:r>
      <w:r>
        <w:rPr>
          <w:i/>
        </w:rPr>
        <w:t xml:space="preserve">de </w:t>
      </w:r>
      <w:proofErr w:type="spellStart"/>
      <w:r>
        <w:rPr>
          <w:i/>
        </w:rPr>
        <w:t>minimus</w:t>
      </w:r>
      <w:proofErr w:type="spellEnd"/>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C55503">
      <w:pPr>
        <w:ind w:left="360"/>
        <w:rPr>
          <w:u w:val="single"/>
        </w:rPr>
      </w:pPr>
    </w:p>
    <w:p w:rsidR="00C55503" w:rsidRDefault="00991F2D" w:rsidP="00EE79E1">
      <w:pPr>
        <w:ind w:left="360"/>
      </w:pPr>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lastRenderedPageBreak/>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w:t>
      </w:r>
      <w:r w:rsidR="0025449E">
        <w:t>ibc.doi</w:t>
      </w:r>
      <w:r w:rsidRPr="007A5B19">
        <w:t>.gov</w:t>
      </w:r>
    </w:p>
    <w:p w:rsidR="00C55503" w:rsidRDefault="00C55503" w:rsidP="0025449E">
      <w:pPr>
        <w:ind w:left="720"/>
      </w:pPr>
      <w:r>
        <w:t>Internet address</w:t>
      </w:r>
      <w:r w:rsidR="00991F2D" w:rsidRPr="007A5B19">
        <w:t xml:space="preserve">: </w:t>
      </w:r>
      <w:hyperlink r:id="rId14" w:history="1">
        <w:r w:rsidR="00741905" w:rsidRPr="00BC1651">
          <w:rPr>
            <w:rStyle w:val="Hyperlink"/>
          </w:rPr>
          <w:t>https://www.doi.gov/ibc/services/finance/indirect-cost-services</w:t>
        </w:r>
      </w:hyperlink>
    </w:p>
    <w:p w:rsidR="00741905" w:rsidRDefault="00741905" w:rsidP="0025449E">
      <w:pPr>
        <w:ind w:left="720"/>
      </w:pPr>
    </w:p>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5" w:history="1">
        <w:r w:rsidR="002A6C3A" w:rsidRPr="006F45F2">
          <w:rPr>
            <w:rStyle w:val="Hyperlink"/>
            <w:color w:val="auto"/>
            <w:u w:val="none"/>
          </w:rPr>
          <w:t>As</w:t>
        </w:r>
      </w:hyperlink>
      <w:r w:rsidR="002A6C3A" w:rsidRPr="006F45F2">
        <w:t xml:space="preserve"> </w:t>
      </w:r>
      <w:r w:rsidR="002A6C3A">
        <w:t xml:space="preserve">required in </w:t>
      </w:r>
      <w:hyperlink r:id="rId16"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17"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18"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 xml:space="preserve">construction and land acquisition </w:t>
      </w:r>
      <w:proofErr w:type="gramStart"/>
      <w:r w:rsidR="00B26547">
        <w:t>projects</w:t>
      </w:r>
      <w:r w:rsidR="00B41F60">
        <w:t xml:space="preserve">  </w:t>
      </w:r>
      <w:r w:rsidR="00B26547" w:rsidRPr="00F87A2E">
        <w:t>Use</w:t>
      </w:r>
      <w:proofErr w:type="gramEnd"/>
      <w:r w:rsidR="00B26547" w:rsidRPr="00F87A2E">
        <w:t xml:space="preserv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25449E">
        <w:rPr>
          <w:lang w:val="en"/>
        </w:rPr>
        <w:t xml:space="preserve">Under Title 31 of the United States Code, Section 1352, </w:t>
      </w:r>
      <w:r w:rsidR="00967BE2" w:rsidRPr="0025449E">
        <w:rPr>
          <w:lang w:val="en"/>
        </w:rPr>
        <w:t xml:space="preserve">an </w:t>
      </w:r>
      <w:r w:rsidR="00596467" w:rsidRPr="0025449E">
        <w:rPr>
          <w:lang w:val="en"/>
        </w:rPr>
        <w:t>applicant</w:t>
      </w:r>
      <w:r w:rsidR="00967BE2" w:rsidRPr="0025449E">
        <w:rPr>
          <w:lang w:val="en"/>
        </w:rPr>
        <w:t xml:space="preserve"> or</w:t>
      </w:r>
      <w:r w:rsidR="00596467" w:rsidRPr="0025449E">
        <w:rPr>
          <w:lang w:val="en"/>
        </w:rPr>
        <w:t xml:space="preserve"> recipient must not use any </w:t>
      </w:r>
      <w:r w:rsidR="002806A2" w:rsidRPr="0025449E">
        <w:rPr>
          <w:lang w:val="en"/>
        </w:rPr>
        <w:t xml:space="preserve">federally appropriated funds </w:t>
      </w:r>
      <w:r w:rsidR="00967BE2" w:rsidRPr="0025449E">
        <w:rPr>
          <w:lang w:val="en"/>
        </w:rPr>
        <w:t>(both annually appropriated and continuing appropriations) or matching funds under</w:t>
      </w:r>
      <w:r w:rsidR="00596467" w:rsidRPr="0025449E">
        <w:rPr>
          <w:lang w:val="en"/>
        </w:rPr>
        <w:t xml:space="preserve"> a grant or cooperative agreement award to pay any </w:t>
      </w:r>
      <w:r w:rsidR="00967BE2" w:rsidRPr="0025449E">
        <w:rPr>
          <w:lang w:val="en"/>
        </w:rPr>
        <w:t>person for</w:t>
      </w:r>
      <w:r w:rsidR="00C830C1" w:rsidRPr="0025449E">
        <w:rPr>
          <w:lang w:val="en"/>
        </w:rPr>
        <w:t xml:space="preserve"> lobbying in connection with the award.  Lobbying is defined as</w:t>
      </w:r>
      <w:r w:rsidR="00967BE2" w:rsidRPr="0025449E">
        <w:rPr>
          <w:lang w:val="en"/>
        </w:rPr>
        <w:t xml:space="preserve"> influencing or attempting to influence an officer or employee of any agency, a Member of Congress, an officer or employee of Congress, or an employee of a Member of Congress connection with the award.  </w:t>
      </w:r>
      <w:r w:rsidR="00AB2024" w:rsidRPr="0025449E">
        <w:rPr>
          <w:shd w:val="clear" w:color="auto" w:fill="FFFFFF"/>
        </w:rPr>
        <w:t>Submission of an application also represents the applicant’s certification of the statements in 43 CFR Part 18, Appendix A-Certification Regarding Lobbying.</w:t>
      </w:r>
      <w:r w:rsidR="005F3E27" w:rsidRPr="0025449E">
        <w:rPr>
          <w:rFonts w:ascii="Arial" w:hAnsi="Arial" w:cs="Arial"/>
          <w:shd w:val="clear" w:color="auto" w:fill="FFFFFF"/>
        </w:rPr>
        <w:t xml:space="preserve">  </w:t>
      </w:r>
      <w:r w:rsidR="00967BE2" w:rsidRPr="0025449E">
        <w:rPr>
          <w:lang w:val="en"/>
        </w:rPr>
        <w:t xml:space="preserve">If </w:t>
      </w:r>
      <w:r w:rsidR="00C830C1" w:rsidRPr="0025449E">
        <w:rPr>
          <w:lang w:val="en"/>
        </w:rPr>
        <w:t>you/your organization</w:t>
      </w:r>
      <w:r w:rsidR="00967BE2" w:rsidRPr="0025449E">
        <w:rPr>
          <w:lang w:val="en"/>
        </w:rPr>
        <w:t xml:space="preserve"> </w:t>
      </w:r>
      <w:r w:rsidR="00C830C1" w:rsidRPr="0025449E">
        <w:rPr>
          <w:lang w:val="en"/>
        </w:rPr>
        <w:t>have/</w:t>
      </w:r>
      <w:r w:rsidR="00967BE2" w:rsidRPr="0025449E">
        <w:rPr>
          <w:lang w:val="en"/>
        </w:rPr>
        <w:t xml:space="preserve">has made or agrees to make any payment using non-appropriated funds for lobbying in connection with </w:t>
      </w:r>
      <w:r w:rsidR="00C830C1" w:rsidRPr="0025449E">
        <w:rPr>
          <w:lang w:val="en"/>
        </w:rPr>
        <w:t xml:space="preserve">this </w:t>
      </w:r>
      <w:r w:rsidR="007A5245" w:rsidRPr="0025449E">
        <w:rPr>
          <w:lang w:val="en"/>
        </w:rPr>
        <w:t xml:space="preserve">proposal </w:t>
      </w:r>
      <w:r w:rsidR="00C830C1" w:rsidRPr="0025449E">
        <w:rPr>
          <w:lang w:val="en"/>
        </w:rPr>
        <w:t xml:space="preserve">AND the </w:t>
      </w:r>
      <w:r w:rsidR="007A5245" w:rsidRPr="0025449E">
        <w:rPr>
          <w:lang w:val="en"/>
        </w:rPr>
        <w:t>Federal share</w:t>
      </w:r>
      <w:r w:rsidR="00C830C1" w:rsidRPr="0025449E">
        <w:rPr>
          <w:lang w:val="en"/>
        </w:rPr>
        <w:t xml:space="preserve"> exceeds $100,000, complete and submit the </w:t>
      </w:r>
      <w:r w:rsidR="00C830C1" w:rsidRPr="0025449E">
        <w:rPr>
          <w:b/>
          <w:lang w:val="en"/>
        </w:rPr>
        <w:t>SF LLL, Disclosure of Lobbying Activities</w:t>
      </w:r>
      <w:r w:rsidR="00C830C1" w:rsidRPr="0025449E">
        <w:rPr>
          <w:lang w:val="en"/>
        </w:rPr>
        <w:t xml:space="preserve"> form.</w:t>
      </w:r>
      <w:r w:rsidR="003E2F4D" w:rsidRPr="0025449E">
        <w:rPr>
          <w:lang w:val="en"/>
        </w:rPr>
        <w:t xml:space="preserve">  </w:t>
      </w:r>
      <w:r w:rsidR="006E7756" w:rsidRPr="0025449E">
        <w:rPr>
          <w:lang w:val="en"/>
        </w:rPr>
        <w:t xml:space="preserve">See </w:t>
      </w:r>
      <w:r w:rsidR="000C39F2" w:rsidRPr="0025449E">
        <w:rPr>
          <w:lang w:val="en"/>
        </w:rPr>
        <w:t>43 CFR</w:t>
      </w:r>
      <w:r w:rsidR="00D62E59" w:rsidRPr="0025449E">
        <w:rPr>
          <w:lang w:val="en"/>
        </w:rPr>
        <w:t xml:space="preserve">, Subpart </w:t>
      </w:r>
      <w:r w:rsidR="006E7756" w:rsidRPr="0025449E">
        <w:rPr>
          <w:lang w:val="en"/>
        </w:rPr>
        <w:t>18</w:t>
      </w:r>
      <w:r w:rsidR="00D62E59" w:rsidRPr="0025449E">
        <w:rPr>
          <w:lang w:val="en"/>
        </w:rPr>
        <w:t>.100</w:t>
      </w:r>
      <w:r w:rsidR="006E7756" w:rsidRPr="0025449E">
        <w:rPr>
          <w:lang w:val="en"/>
        </w:rPr>
        <w:t xml:space="preserve"> for more information on </w:t>
      </w:r>
      <w:r w:rsidR="00D62E59" w:rsidRPr="0025449E">
        <w:rPr>
          <w:lang w:val="en"/>
        </w:rPr>
        <w:t xml:space="preserve">when additional </w:t>
      </w:r>
      <w:r w:rsidR="006E7756" w:rsidRPr="0025449E">
        <w:rPr>
          <w:lang w:val="en"/>
        </w:rPr>
        <w:t>submission</w:t>
      </w:r>
      <w:r w:rsidR="00D62E59" w:rsidRPr="0025449E">
        <w:rPr>
          <w:lang w:val="en"/>
        </w:rPr>
        <w:t xml:space="preserve"> of this form </w:t>
      </w:r>
      <w:r w:rsidR="005F3E27" w:rsidRPr="0025449E">
        <w:rPr>
          <w:lang w:val="en"/>
        </w:rPr>
        <w:t>is</w:t>
      </w:r>
      <w:r w:rsidR="00D62E59" w:rsidRPr="0025449E">
        <w:rPr>
          <w:lang w:val="en"/>
        </w:rPr>
        <w:t xml:space="preserve"> required</w:t>
      </w:r>
      <w:r w:rsidR="006E7756" w:rsidRPr="0025449E">
        <w:rPr>
          <w:lang w:val="en"/>
        </w:rPr>
        <w:t xml:space="preserve">.  </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 xml:space="preserve">Conflicts of interest include any </w:t>
      </w:r>
      <w:r w:rsidR="00246089" w:rsidRPr="00246089">
        <w:rPr>
          <w:lang w:val="en"/>
        </w:rPr>
        <w:lastRenderedPageBreak/>
        <w:t>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EE79E1" w:rsidRDefault="00EE79E1" w:rsidP="00D53EC5">
      <w:pPr>
        <w:ind w:left="360"/>
        <w:rPr>
          <w:lang w:val="en"/>
        </w:rPr>
      </w:pPr>
    </w:p>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sidR="00465770">
        <w:rPr>
          <w:sz w:val="24"/>
        </w:rPr>
        <w:t>: N/A</w:t>
      </w:r>
    </w:p>
    <w:p w:rsidR="00465770" w:rsidRDefault="00465770"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19"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6E3C9F" w:rsidRPr="00430131" w:rsidRDefault="004D6C16" w:rsidP="006E3C9F">
      <w:pPr>
        <w:pStyle w:val="BodyText"/>
        <w:jc w:val="left"/>
        <w:rPr>
          <w:sz w:val="24"/>
        </w:rPr>
      </w:pPr>
      <w:r w:rsidRPr="00430131">
        <w:rPr>
          <w:sz w:val="24"/>
        </w:rPr>
        <w:t>Download the Application Package linked to this Funding Opportunity on Grants.gov</w:t>
      </w:r>
      <w:r w:rsidR="00B920C7" w:rsidRPr="00430131">
        <w:rPr>
          <w:sz w:val="24"/>
        </w:rPr>
        <w:t xml:space="preserve"> to begin the application process</w:t>
      </w:r>
      <w:r w:rsidRPr="00430131">
        <w:rPr>
          <w:sz w:val="24"/>
        </w:rPr>
        <w:t xml:space="preserve">.  Downloading and saving the Application Package to your computer makes the required government-wide standard forms fillable and printable.  </w:t>
      </w:r>
      <w:r w:rsidR="0053427C" w:rsidRPr="00430131">
        <w:rPr>
          <w:sz w:val="24"/>
        </w:rPr>
        <w:t>Completed a</w:t>
      </w:r>
      <w:r w:rsidR="00756FEC" w:rsidRPr="00430131">
        <w:rPr>
          <w:sz w:val="24"/>
        </w:rPr>
        <w:t>pplications</w:t>
      </w:r>
      <w:r w:rsidR="001B0FB9" w:rsidRPr="00430131">
        <w:rPr>
          <w:sz w:val="24"/>
        </w:rPr>
        <w:t xml:space="preserve"> may be submitted </w:t>
      </w:r>
      <w:r w:rsidR="00070D96" w:rsidRPr="00430131">
        <w:rPr>
          <w:sz w:val="24"/>
        </w:rPr>
        <w:t xml:space="preserve">by mail, by email, </w:t>
      </w:r>
      <w:r w:rsidR="002C10C0" w:rsidRPr="00430131">
        <w:rPr>
          <w:sz w:val="24"/>
        </w:rPr>
        <w:t>electronically through Grants.gov</w:t>
      </w:r>
      <w:r w:rsidR="00A46B54" w:rsidRPr="00430131">
        <w:rPr>
          <w:sz w:val="24"/>
        </w:rPr>
        <w:t>,</w:t>
      </w:r>
      <w:r w:rsidR="002C10C0" w:rsidRPr="00430131">
        <w:rPr>
          <w:sz w:val="24"/>
        </w:rPr>
        <w:t xml:space="preserve"> or as </w:t>
      </w:r>
      <w:r w:rsidR="001B0FB9" w:rsidRPr="00430131">
        <w:rPr>
          <w:sz w:val="24"/>
        </w:rPr>
        <w:t>otherwise</w:t>
      </w:r>
      <w:r w:rsidR="00B1022B" w:rsidRPr="00430131">
        <w:rPr>
          <w:sz w:val="24"/>
        </w:rPr>
        <w:t xml:space="preserve"> described</w:t>
      </w:r>
      <w:r w:rsidR="00070D96" w:rsidRPr="00430131">
        <w:rPr>
          <w:sz w:val="24"/>
        </w:rPr>
        <w:t xml:space="preserve"> in the Grants.gov funding opportunity</w:t>
      </w:r>
      <w:r w:rsidR="006E3C9F" w:rsidRPr="00430131">
        <w:rPr>
          <w:sz w:val="24"/>
        </w:rPr>
        <w:t xml:space="preserve">.  </w:t>
      </w:r>
      <w:r w:rsidRPr="00430131">
        <w:rPr>
          <w:sz w:val="24"/>
        </w:rPr>
        <w:t>Please s</w:t>
      </w:r>
      <w:r w:rsidR="006E3C9F" w:rsidRPr="00430131">
        <w:rPr>
          <w:sz w:val="24"/>
        </w:rPr>
        <w:t xml:space="preserve">elect </w:t>
      </w:r>
      <w:r w:rsidR="006E3C9F" w:rsidRPr="00430131">
        <w:rPr>
          <w:b/>
          <w:color w:val="800000"/>
          <w:sz w:val="24"/>
          <w:u w:val="single"/>
        </w:rPr>
        <w:t>ONE</w:t>
      </w:r>
      <w:r w:rsidRPr="00430131">
        <w:rPr>
          <w:sz w:val="24"/>
        </w:rPr>
        <w:t xml:space="preserve"> of the submission options:</w:t>
      </w:r>
      <w:r w:rsidR="006E3C9F" w:rsidRPr="00430131">
        <w:rPr>
          <w:sz w:val="24"/>
        </w:rPr>
        <w:t xml:space="preserve">  </w:t>
      </w:r>
    </w:p>
    <w:p w:rsidR="006E3C9F" w:rsidRPr="00430131" w:rsidRDefault="006E3C9F" w:rsidP="006E3C9F">
      <w:pPr>
        <w:pStyle w:val="BodyText"/>
        <w:rPr>
          <w:sz w:val="24"/>
        </w:rPr>
      </w:pPr>
    </w:p>
    <w:p w:rsidR="006E3C9F" w:rsidRPr="00430131" w:rsidRDefault="00B1022B" w:rsidP="00F87A2E">
      <w:pPr>
        <w:pStyle w:val="BodyText"/>
        <w:jc w:val="left"/>
        <w:rPr>
          <w:b/>
          <w:i/>
          <w:sz w:val="24"/>
        </w:rPr>
      </w:pPr>
      <w:r w:rsidRPr="00430131">
        <w:rPr>
          <w:b/>
          <w:i/>
          <w:sz w:val="24"/>
        </w:rPr>
        <w:t>To</w:t>
      </w:r>
      <w:r w:rsidR="00756FEC" w:rsidRPr="00430131">
        <w:rPr>
          <w:b/>
          <w:i/>
          <w:sz w:val="24"/>
        </w:rPr>
        <w:t xml:space="preserve"> submit an application </w:t>
      </w:r>
      <w:r w:rsidR="006E3C9F" w:rsidRPr="00430131">
        <w:rPr>
          <w:b/>
          <w:i/>
          <w:sz w:val="24"/>
        </w:rPr>
        <w:t>by mail:</w:t>
      </w:r>
    </w:p>
    <w:p w:rsidR="004D6C16" w:rsidRPr="00430131" w:rsidRDefault="006E3C9F" w:rsidP="00F87A2E">
      <w:pPr>
        <w:pStyle w:val="BodyText"/>
        <w:jc w:val="left"/>
        <w:rPr>
          <w:sz w:val="24"/>
        </w:rPr>
      </w:pPr>
      <w:r w:rsidRPr="00430131">
        <w:rPr>
          <w:sz w:val="24"/>
        </w:rPr>
        <w:t>Number all pages of your printed</w:t>
      </w:r>
      <w:r w:rsidR="00756FEC" w:rsidRPr="00430131">
        <w:rPr>
          <w:sz w:val="24"/>
        </w:rPr>
        <w:t xml:space="preserve"> application</w:t>
      </w:r>
      <w:r w:rsidRPr="00430131">
        <w:rPr>
          <w:sz w:val="24"/>
        </w:rPr>
        <w:t>.  Mail one</w:t>
      </w:r>
      <w:r w:rsidR="00BA33C0" w:rsidRPr="00430131">
        <w:rPr>
          <w:sz w:val="24"/>
        </w:rPr>
        <w:t>,</w:t>
      </w:r>
      <w:r w:rsidRPr="00430131">
        <w:rPr>
          <w:sz w:val="24"/>
        </w:rPr>
        <w:t xml:space="preserve"> single-sided, </w:t>
      </w:r>
      <w:r w:rsidRPr="00430131">
        <w:rPr>
          <w:sz w:val="24"/>
          <w:u w:val="single"/>
        </w:rPr>
        <w:t>unbound</w:t>
      </w:r>
      <w:r w:rsidRPr="00430131">
        <w:rPr>
          <w:sz w:val="24"/>
        </w:rPr>
        <w:t xml:space="preserve"> copy (do not staple or otherwise permanently bind pages) of your complete </w:t>
      </w:r>
      <w:r w:rsidR="00756FEC" w:rsidRPr="00430131">
        <w:rPr>
          <w:sz w:val="24"/>
        </w:rPr>
        <w:t xml:space="preserve">application </w:t>
      </w:r>
      <w:r w:rsidRPr="00430131">
        <w:rPr>
          <w:sz w:val="24"/>
        </w:rPr>
        <w:t>to</w:t>
      </w:r>
      <w:bookmarkStart w:id="1" w:name="OLE_LINK2"/>
      <w:bookmarkStart w:id="2" w:name="OLE_LINK3"/>
      <w:r w:rsidR="00070D96" w:rsidRPr="00430131">
        <w:rPr>
          <w:sz w:val="24"/>
        </w:rPr>
        <w:t xml:space="preserve"> the </w:t>
      </w:r>
      <w:r w:rsidR="00B141AC" w:rsidRPr="00430131">
        <w:rPr>
          <w:sz w:val="24"/>
        </w:rPr>
        <w:t>Service</w:t>
      </w:r>
      <w:r w:rsidR="00070D96" w:rsidRPr="00430131">
        <w:rPr>
          <w:sz w:val="24"/>
        </w:rPr>
        <w:t xml:space="preserve"> program point of contact identified in the Grants.gov funding opportunity.</w:t>
      </w:r>
      <w:r w:rsidR="00E46C25" w:rsidRPr="00430131">
        <w:rPr>
          <w:sz w:val="24"/>
        </w:rPr>
        <w:t xml:space="preserve"> </w:t>
      </w:r>
    </w:p>
    <w:p w:rsidR="004D6C16" w:rsidRPr="00430131" w:rsidRDefault="004D6C16" w:rsidP="00F87A2E">
      <w:pPr>
        <w:pStyle w:val="BodyText"/>
        <w:jc w:val="left"/>
        <w:rPr>
          <w:sz w:val="24"/>
        </w:rPr>
      </w:pPr>
    </w:p>
    <w:p w:rsidR="00E46C25" w:rsidRPr="00430131" w:rsidRDefault="00E46C25" w:rsidP="00F87A2E">
      <w:pPr>
        <w:pStyle w:val="BodyText"/>
        <w:jc w:val="left"/>
        <w:rPr>
          <w:sz w:val="24"/>
        </w:rPr>
      </w:pPr>
      <w:r w:rsidRPr="00430131">
        <w:rPr>
          <w:sz w:val="24"/>
        </w:rPr>
        <w:t xml:space="preserve">The required SF 424 Application for Federal Assistance and Assurances forms and any other required standard forms </w:t>
      </w:r>
      <w:r w:rsidR="007E08D8" w:rsidRPr="00430131">
        <w:rPr>
          <w:sz w:val="24"/>
        </w:rPr>
        <w:t xml:space="preserve">MUST be signed by your organization’s authorized official.  The Signature and Date fields on the </w:t>
      </w:r>
      <w:r w:rsidR="004D6C16" w:rsidRPr="00430131">
        <w:rPr>
          <w:sz w:val="24"/>
        </w:rPr>
        <w:t xml:space="preserve">standard </w:t>
      </w:r>
      <w:r w:rsidR="007E08D8" w:rsidRPr="00430131">
        <w:rPr>
          <w:sz w:val="24"/>
        </w:rPr>
        <w:t xml:space="preserve">forms downloaded from Grants.gov are pre-populated with the text </w:t>
      </w:r>
      <w:r w:rsidRPr="00430131">
        <w:rPr>
          <w:sz w:val="24"/>
        </w:rPr>
        <w:t>“Completed by Grants.gov upon submission” or “Completed on submission to Grants.gov</w:t>
      </w:r>
      <w:r w:rsidR="007E08D8" w:rsidRPr="00430131">
        <w:rPr>
          <w:sz w:val="24"/>
        </w:rPr>
        <w:t>”.  Remove this text (</w:t>
      </w:r>
      <w:r w:rsidR="004D6C16" w:rsidRPr="00430131">
        <w:rPr>
          <w:sz w:val="24"/>
        </w:rPr>
        <w:t>manually or digitally</w:t>
      </w:r>
      <w:r w:rsidR="007E08D8" w:rsidRPr="00430131">
        <w:rPr>
          <w:sz w:val="24"/>
        </w:rPr>
        <w:t>) before signing the forms.</w:t>
      </w:r>
    </w:p>
    <w:p w:rsidR="00E46C25" w:rsidRPr="00430131" w:rsidRDefault="00E46C25" w:rsidP="00F87A2E">
      <w:pPr>
        <w:pStyle w:val="BodyText"/>
        <w:jc w:val="left"/>
        <w:rPr>
          <w:sz w:val="24"/>
        </w:rPr>
      </w:pPr>
    </w:p>
    <w:p w:rsidR="008A7B85" w:rsidRPr="00430131" w:rsidRDefault="00B1022B" w:rsidP="00A46B54">
      <w:pPr>
        <w:pStyle w:val="BodyText"/>
        <w:jc w:val="left"/>
        <w:rPr>
          <w:b/>
          <w:i/>
          <w:sz w:val="24"/>
        </w:rPr>
      </w:pPr>
      <w:r w:rsidRPr="00430131">
        <w:rPr>
          <w:b/>
          <w:i/>
          <w:sz w:val="24"/>
        </w:rPr>
        <w:t>To</w:t>
      </w:r>
      <w:r w:rsidR="00756FEC" w:rsidRPr="00430131">
        <w:rPr>
          <w:b/>
          <w:i/>
          <w:sz w:val="24"/>
        </w:rPr>
        <w:t xml:space="preserve"> submit an application </w:t>
      </w:r>
      <w:r w:rsidR="008A7B85" w:rsidRPr="00430131">
        <w:rPr>
          <w:b/>
          <w:i/>
          <w:sz w:val="24"/>
        </w:rPr>
        <w:t>by e-mail:</w:t>
      </w:r>
    </w:p>
    <w:p w:rsidR="004D6C16" w:rsidRPr="00430131" w:rsidRDefault="008A7B85" w:rsidP="004D6C16">
      <w:pPr>
        <w:pStyle w:val="BodyText"/>
        <w:jc w:val="left"/>
        <w:rPr>
          <w:sz w:val="24"/>
        </w:rPr>
      </w:pPr>
      <w:r w:rsidRPr="00430131">
        <w:rPr>
          <w:bCs/>
          <w:sz w:val="24"/>
        </w:rPr>
        <w:t xml:space="preserve">Format all of your documents to print on Letter </w:t>
      </w:r>
      <w:r w:rsidR="001B0FB9" w:rsidRPr="00430131">
        <w:rPr>
          <w:bCs/>
          <w:sz w:val="24"/>
        </w:rPr>
        <w:t xml:space="preserve">size </w:t>
      </w:r>
      <w:r w:rsidRPr="00430131">
        <w:rPr>
          <w:bCs/>
          <w:sz w:val="24"/>
        </w:rPr>
        <w:t xml:space="preserve">(8 ½” x 11”) paper.  </w:t>
      </w:r>
      <w:r w:rsidR="004D3979" w:rsidRPr="00430131">
        <w:rPr>
          <w:bCs/>
          <w:sz w:val="24"/>
        </w:rPr>
        <w:t xml:space="preserve">Format all pages to display and print page numbers.  Scanned documents should be scanned in Letter format, as black and white images only.  Where possible, save scanned documents in .pdf format.  </w:t>
      </w:r>
      <w:r w:rsidR="00756FEC" w:rsidRPr="00430131">
        <w:rPr>
          <w:sz w:val="24"/>
        </w:rPr>
        <w:t>E-mail your application</w:t>
      </w:r>
      <w:r w:rsidRPr="00430131">
        <w:rPr>
          <w:sz w:val="24"/>
        </w:rPr>
        <w:t xml:space="preserve"> to the </w:t>
      </w:r>
      <w:r w:rsidR="00B141AC" w:rsidRPr="00430131">
        <w:rPr>
          <w:sz w:val="24"/>
        </w:rPr>
        <w:t>Service</w:t>
      </w:r>
      <w:r w:rsidR="00070D96" w:rsidRPr="00430131">
        <w:rPr>
          <w:sz w:val="24"/>
        </w:rPr>
        <w:t xml:space="preserve"> program point of contact identified in the Grants.gov funding opportunity.</w:t>
      </w:r>
      <w:r w:rsidR="004D6C16" w:rsidRPr="00430131">
        <w:rPr>
          <w:sz w:val="24"/>
        </w:rPr>
        <w:t xml:space="preserve">  </w:t>
      </w:r>
    </w:p>
    <w:p w:rsidR="004D6C16" w:rsidRPr="00430131" w:rsidRDefault="004D6C16" w:rsidP="004D6C16">
      <w:pPr>
        <w:pStyle w:val="BodyText"/>
        <w:jc w:val="left"/>
        <w:rPr>
          <w:sz w:val="24"/>
        </w:rPr>
      </w:pPr>
    </w:p>
    <w:p w:rsidR="004D6C16" w:rsidRPr="00430131" w:rsidRDefault="004D6C16" w:rsidP="004D6C16">
      <w:pPr>
        <w:pStyle w:val="BodyText"/>
        <w:jc w:val="left"/>
        <w:rPr>
          <w:sz w:val="24"/>
        </w:rPr>
      </w:pPr>
      <w:r w:rsidRPr="00430131">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430131" w:rsidRDefault="002C10C0" w:rsidP="00F87A2E">
      <w:pPr>
        <w:pStyle w:val="BodyText"/>
        <w:jc w:val="left"/>
        <w:rPr>
          <w:sz w:val="24"/>
        </w:rPr>
      </w:pPr>
    </w:p>
    <w:p w:rsidR="002C10C0" w:rsidRPr="00430131" w:rsidRDefault="002C10C0" w:rsidP="00F87A2E">
      <w:pPr>
        <w:pStyle w:val="BodyText"/>
        <w:jc w:val="left"/>
        <w:rPr>
          <w:b/>
          <w:i/>
          <w:sz w:val="24"/>
        </w:rPr>
      </w:pPr>
      <w:r w:rsidRPr="00430131">
        <w:rPr>
          <w:b/>
          <w:i/>
          <w:sz w:val="24"/>
        </w:rPr>
        <w:t>To submit a</w:t>
      </w:r>
      <w:r w:rsidR="00756FEC" w:rsidRPr="00430131">
        <w:rPr>
          <w:b/>
          <w:i/>
          <w:sz w:val="24"/>
        </w:rPr>
        <w:t>n application through</w:t>
      </w:r>
      <w:r w:rsidRPr="00430131">
        <w:rPr>
          <w:b/>
          <w:i/>
          <w:sz w:val="24"/>
        </w:rPr>
        <w:t xml:space="preserve"> Grants.gov:</w:t>
      </w:r>
    </w:p>
    <w:p w:rsidR="00237D47" w:rsidRPr="00430131" w:rsidRDefault="002C10C0" w:rsidP="00F87A2E">
      <w:pPr>
        <w:pStyle w:val="BodyText"/>
        <w:jc w:val="left"/>
        <w:rPr>
          <w:sz w:val="24"/>
        </w:rPr>
      </w:pPr>
      <w:r w:rsidRPr="00430131">
        <w:rPr>
          <w:sz w:val="24"/>
        </w:rPr>
        <w:t xml:space="preserve">Go to the Grants.gov Apply for Grants page (http://www07.grants.gov/applicants/apply_for_grants.jsp) for an overview of the process to apply </w:t>
      </w:r>
      <w:r w:rsidR="009F52F5" w:rsidRPr="00430131">
        <w:rPr>
          <w:sz w:val="24"/>
        </w:rPr>
        <w:t>through</w:t>
      </w:r>
      <w:r w:rsidR="00CD4A40" w:rsidRPr="00430131">
        <w:rPr>
          <w:sz w:val="24"/>
        </w:rPr>
        <w:t xml:space="preserve"> Grants.gov</w:t>
      </w:r>
      <w:r w:rsidRPr="00430131">
        <w:rPr>
          <w:sz w:val="24"/>
        </w:rPr>
        <w:t xml:space="preserve">. </w:t>
      </w:r>
      <w:r w:rsidR="00A46B54" w:rsidRPr="00430131">
        <w:rPr>
          <w:sz w:val="24"/>
        </w:rPr>
        <w:t xml:space="preserve"> </w:t>
      </w:r>
      <w:r w:rsidR="009F52F5" w:rsidRPr="00430131">
        <w:rPr>
          <w:sz w:val="24"/>
        </w:rPr>
        <w:t>Y</w:t>
      </w:r>
      <w:r w:rsidRPr="00430131">
        <w:rPr>
          <w:sz w:val="24"/>
        </w:rPr>
        <w:t>ou/your organization must complete the Grants.gov registration process</w:t>
      </w:r>
      <w:r w:rsidR="009F52F5" w:rsidRPr="00430131">
        <w:rPr>
          <w:sz w:val="24"/>
        </w:rPr>
        <w:t xml:space="preserve"> before submitting an application through Grants.gov</w:t>
      </w:r>
      <w:r w:rsidRPr="00430131">
        <w:rPr>
          <w:sz w:val="24"/>
        </w:rPr>
        <w:t xml:space="preserve">. </w:t>
      </w:r>
      <w:r w:rsidR="00A46B54" w:rsidRPr="00430131">
        <w:rPr>
          <w:sz w:val="24"/>
        </w:rPr>
        <w:t xml:space="preserve"> </w:t>
      </w:r>
      <w:r w:rsidRPr="00430131">
        <w:rPr>
          <w:sz w:val="24"/>
        </w:rPr>
        <w:t>Registration can take between three to five business days</w:t>
      </w:r>
      <w:r w:rsidR="00756FEC" w:rsidRPr="00430131">
        <w:rPr>
          <w:sz w:val="24"/>
        </w:rPr>
        <w:t>,</w:t>
      </w:r>
      <w:r w:rsidRPr="00430131">
        <w:rPr>
          <w:sz w:val="24"/>
        </w:rPr>
        <w:t xml:space="preserve"> or as long as two weeks if all steps are not completed in a timely manner.</w:t>
      </w:r>
      <w:r w:rsidR="00237D47" w:rsidRPr="00430131">
        <w:rPr>
          <w:sz w:val="24"/>
        </w:rPr>
        <w:t xml:space="preserve">  </w:t>
      </w:r>
    </w:p>
    <w:p w:rsidR="00237D47" w:rsidRPr="00430131" w:rsidRDefault="00237D47" w:rsidP="002C10C0">
      <w:pPr>
        <w:pStyle w:val="BodyText"/>
        <w:rPr>
          <w:sz w:val="24"/>
        </w:rPr>
      </w:pPr>
    </w:p>
    <w:p w:rsidR="00E20D50" w:rsidRPr="00F87A2E" w:rsidRDefault="00E20D50" w:rsidP="00F87A2E">
      <w:pPr>
        <w:pStyle w:val="BodyText"/>
        <w:jc w:val="left"/>
        <w:rPr>
          <w:sz w:val="24"/>
        </w:rPr>
      </w:pPr>
      <w:r w:rsidRPr="00430131">
        <w:rPr>
          <w:b/>
          <w:sz w:val="24"/>
        </w:rPr>
        <w:t>Important note on Grants.gov application attachment file names:</w:t>
      </w:r>
      <w:r w:rsidRPr="00430131">
        <w:rPr>
          <w:sz w:val="24"/>
        </w:rPr>
        <w:t xml:space="preserve"> Please do not assign application attachments file names longer than 20 characters, including spaces.  Assigning file names longer than 20 characters will create issues </w:t>
      </w:r>
      <w:r w:rsidR="001D6458" w:rsidRPr="00430131">
        <w:rPr>
          <w:sz w:val="24"/>
        </w:rPr>
        <w:t xml:space="preserve">in the automatic interface </w:t>
      </w:r>
      <w:r w:rsidRPr="00430131">
        <w:rPr>
          <w:sz w:val="24"/>
        </w:rPr>
        <w:t xml:space="preserve">between Grants.gov and </w:t>
      </w:r>
      <w:r w:rsidR="00F87A2E" w:rsidRPr="00430131">
        <w:rPr>
          <w:sz w:val="24"/>
        </w:rPr>
        <w:t xml:space="preserve">the </w:t>
      </w:r>
      <w:r w:rsidR="00B141AC" w:rsidRPr="00430131">
        <w:rPr>
          <w:sz w:val="24"/>
        </w:rPr>
        <w:t>Service</w:t>
      </w:r>
      <w:r w:rsidR="00F87A2E" w:rsidRPr="00430131">
        <w:rPr>
          <w:sz w:val="24"/>
        </w:rPr>
        <w:t>’</w:t>
      </w:r>
      <w:r w:rsidR="00B141AC" w:rsidRPr="00430131">
        <w:rPr>
          <w:sz w:val="24"/>
        </w:rPr>
        <w:t>s</w:t>
      </w:r>
      <w:r w:rsidR="00F87A2E" w:rsidRPr="00430131">
        <w:rPr>
          <w:sz w:val="24"/>
        </w:rPr>
        <w:t xml:space="preserve"> </w:t>
      </w:r>
      <w:r w:rsidR="001D6458" w:rsidRPr="00430131">
        <w:rPr>
          <w:sz w:val="24"/>
        </w:rPr>
        <w:t>financial assistance</w:t>
      </w:r>
      <w:r w:rsidRPr="00430131">
        <w:rPr>
          <w:sz w:val="24"/>
        </w:rPr>
        <w:t xml:space="preserve"> management system.</w:t>
      </w:r>
    </w:p>
    <w:p w:rsidR="008A7B85" w:rsidRPr="00F87A2E" w:rsidRDefault="008A7B85" w:rsidP="008A7B85">
      <w:pPr>
        <w:pStyle w:val="BodyText"/>
        <w:jc w:val="left"/>
        <w:rPr>
          <w:sz w:val="24"/>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562DF7" w:rsidRPr="00A841EC">
        <w:rPr>
          <w:sz w:val="24"/>
          <w:u w:val="none"/>
        </w:rPr>
        <w:t xml:space="preserve"> </w:t>
      </w:r>
    </w:p>
    <w:p w:rsidR="00C219F7" w:rsidRPr="00C219F7" w:rsidRDefault="00C54938" w:rsidP="000A2AF2">
      <w:r w:rsidRPr="00F87A2E">
        <w:rPr>
          <w:b/>
          <w:bCs/>
        </w:rPr>
        <w:t>Criteria:</w:t>
      </w:r>
      <w:r w:rsidR="00465770">
        <w:rPr>
          <w:b/>
          <w:bCs/>
        </w:rPr>
        <w:t xml:space="preserve">  </w:t>
      </w:r>
      <w:r w:rsidR="00465770" w:rsidRPr="00C219F7">
        <w:rPr>
          <w:bCs/>
        </w:rPr>
        <w:t xml:space="preserve">Criteria for selection of </w:t>
      </w:r>
      <w:r w:rsidR="000A2AF2" w:rsidRPr="00C219F7">
        <w:rPr>
          <w:bCs/>
        </w:rPr>
        <w:t xml:space="preserve">all </w:t>
      </w:r>
      <w:r w:rsidR="00465770" w:rsidRPr="00C219F7">
        <w:rPr>
          <w:bCs/>
        </w:rPr>
        <w:t>projects</w:t>
      </w:r>
      <w:r w:rsidR="000A2AF2" w:rsidRPr="00C219F7">
        <w:rPr>
          <w:bCs/>
        </w:rPr>
        <w:t xml:space="preserve"> awarded by </w:t>
      </w:r>
      <w:r w:rsidR="00C219F7" w:rsidRPr="00C219F7">
        <w:rPr>
          <w:bCs/>
        </w:rPr>
        <w:t>Bouchard B-120 Trustee Council is described in</w:t>
      </w:r>
      <w:r w:rsidR="000A2AF2" w:rsidRPr="00C219F7">
        <w:rPr>
          <w:bCs/>
        </w:rPr>
        <w:t xml:space="preserve"> </w:t>
      </w:r>
      <w:r w:rsidR="00C219F7" w:rsidRPr="00C219F7">
        <w:t xml:space="preserve">the Final Programmatic Restoration Plan and Environmental Assessment for the Buzzards Bay Bouchard Barge-120 (B-120) Oil Spill, Shoreline, Aquatic and Natural Resource Use Injuries Massachusetts and Rhode Island (2014, https://casedocuments.darrp.noaa.gov/northeast/buzzard/pdf/B-120-Final-PRP-EA-and-FONSI-09-30-14.pdf). </w:t>
      </w:r>
    </w:p>
    <w:p w:rsidR="00C219F7" w:rsidRDefault="00C219F7" w:rsidP="000A2AF2">
      <w:pPr>
        <w:rPr>
          <w:i/>
        </w:rPr>
      </w:pPr>
    </w:p>
    <w:p w:rsidR="00C219F7" w:rsidRPr="00C219F7" w:rsidRDefault="00C54938" w:rsidP="00C219F7">
      <w:r w:rsidRPr="00F87A2E">
        <w:rPr>
          <w:b/>
          <w:bCs/>
        </w:rPr>
        <w:t>Review and Selection Process:</w:t>
      </w:r>
      <w:r w:rsidR="000A2AF2">
        <w:rPr>
          <w:b/>
          <w:bCs/>
        </w:rPr>
        <w:t xml:space="preserve">  </w:t>
      </w:r>
      <w:r w:rsidR="000A2AF2">
        <w:rPr>
          <w:bCs/>
        </w:rPr>
        <w:t xml:space="preserve">The review and selection process </w:t>
      </w:r>
      <w:r w:rsidR="00C219F7">
        <w:rPr>
          <w:bCs/>
        </w:rPr>
        <w:t xml:space="preserve">for </w:t>
      </w:r>
      <w:r w:rsidR="00C219F7" w:rsidRPr="00C219F7">
        <w:rPr>
          <w:bCs/>
        </w:rPr>
        <w:t xml:space="preserve">all projects awarded by Bouchard B-120 Trustee Council is described in </w:t>
      </w:r>
      <w:r w:rsidR="00C219F7" w:rsidRPr="00C219F7">
        <w:t xml:space="preserve">the Final Programmatic Restoration Plan and Environmental Assessment for the Buzzards Bay Bouchard Barge-120 (B-120) Oil Spill, Shoreline, Aquatic and Natural Resource Use Injuries Massachusetts and Rhode Island (2014, https://casedocuments.darrp.noaa.gov/northeast/buzzard/pdf/B-120-Final-PRP-EA-and-FONSI-09-30-14.pdf). </w:t>
      </w:r>
    </w:p>
    <w:p w:rsidR="00854DD3" w:rsidRDefault="00854DD3" w:rsidP="001F77FD">
      <w:pPr>
        <w:rPr>
          <w:b/>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032020" w:rsidRDefault="001B3EA0" w:rsidP="001F77FD">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BD3CFF" w:rsidRDefault="00BD3CFF" w:rsidP="001F77FD"/>
    <w:p w:rsidR="00BD3CFF" w:rsidRPr="00323CF1" w:rsidRDefault="00BD3CFF" w:rsidP="001F77FD">
      <w:pPr>
        <w:rPr>
          <w:bCs/>
        </w:rPr>
      </w:pPr>
      <w:r>
        <w:rPr>
          <w:bCs/>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0A2AF2">
        <w:t>.</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57FE7" w:rsidRDefault="00557FE7" w:rsidP="00D93480">
      <w:pPr>
        <w:ind w:left="-1"/>
      </w:pPr>
    </w:p>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w:t>
      </w:r>
      <w:r w:rsidR="004C7FD7" w:rsidRPr="004C7FD7">
        <w:lastRenderedPageBreak/>
        <w:t xml:space="preserve">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20"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w:t>
      </w:r>
      <w:r w:rsidRPr="00EE79E1">
        <w:lastRenderedPageBreak/>
        <w:t xml:space="preserve">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200.338 Remedies for noncompliance, including suspension or debarment. (See also 2 CFR part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836137" w:rsidRDefault="00836137" w:rsidP="00EE79E1"/>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DD7751" w:rsidRDefault="006A3696" w:rsidP="00910874">
      <w:pPr>
        <w:rPr>
          <w:lang w:val="pt-BR"/>
        </w:rPr>
      </w:pPr>
      <w:r>
        <w:rPr>
          <w:lang w:val="pt-BR"/>
        </w:rPr>
        <w:t>Cara Collins</w:t>
      </w:r>
      <w:r w:rsidR="000A2AF2">
        <w:rPr>
          <w:lang w:val="pt-BR"/>
        </w:rPr>
        <w:t>, Contract Specialist, (404) 679-7197  artela_jacobs@fws.gov</w:t>
      </w:r>
    </w:p>
    <w:p w:rsidR="00492B9D" w:rsidRPr="002061A1" w:rsidRDefault="00492B9D" w:rsidP="00492B9D"/>
    <w:sectPr w:rsidR="00492B9D" w:rsidRPr="002061A1" w:rsidSect="00D84397">
      <w:headerReference w:type="default" r:id="rId21"/>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20D2" w:rsidRDefault="00F920D2">
      <w:r>
        <w:separator/>
      </w:r>
    </w:p>
  </w:endnote>
  <w:endnote w:type="continuationSeparator" w:id="0">
    <w:p w:rsidR="00F920D2" w:rsidRDefault="00F92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Times New Roman">
    <w:altName w:val="Times New Roman"/>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20D2" w:rsidRDefault="00F920D2">
      <w:r>
        <w:separator/>
      </w:r>
    </w:p>
  </w:footnote>
  <w:footnote w:type="continuationSeparator" w:id="0">
    <w:p w:rsidR="00F920D2" w:rsidRDefault="00F92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735" w:rsidRDefault="005917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AE3164"/>
    <w:multiLevelType w:val="hybridMultilevel"/>
    <w:tmpl w:val="638C77E4"/>
    <w:lvl w:ilvl="0" w:tplc="3C54F34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E1769E"/>
    <w:multiLevelType w:val="hybridMultilevel"/>
    <w:tmpl w:val="63681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4881C92"/>
    <w:multiLevelType w:val="hybridMultilevel"/>
    <w:tmpl w:val="7DAC93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2040FD2"/>
    <w:multiLevelType w:val="hybridMultilevel"/>
    <w:tmpl w:val="32683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50364B"/>
    <w:multiLevelType w:val="hybridMultilevel"/>
    <w:tmpl w:val="16D2CEEA"/>
    <w:lvl w:ilvl="0" w:tplc="8340C588">
      <w:start w:val="1"/>
      <w:numFmt w:val="decimal"/>
      <w:lvlText w:val="%1."/>
      <w:lvlJc w:val="left"/>
      <w:pPr>
        <w:ind w:left="460" w:hanging="361"/>
      </w:pPr>
      <w:rPr>
        <w:rFonts w:ascii="Times New Roman" w:eastAsia="Times New Roman" w:hAnsi="Times New Roman" w:hint="default"/>
        <w:spacing w:val="-5"/>
        <w:w w:val="99"/>
        <w:sz w:val="24"/>
        <w:szCs w:val="24"/>
      </w:rPr>
    </w:lvl>
    <w:lvl w:ilvl="1" w:tplc="764A7E04">
      <w:start w:val="1"/>
      <w:numFmt w:val="lowerLetter"/>
      <w:lvlText w:val="%2."/>
      <w:lvlJc w:val="left"/>
      <w:pPr>
        <w:ind w:left="1540" w:hanging="360"/>
      </w:pPr>
      <w:rPr>
        <w:rFonts w:ascii="Times New Roman" w:eastAsia="Times New Roman" w:hAnsi="Times New Roman" w:hint="default"/>
        <w:spacing w:val="-3"/>
        <w:w w:val="99"/>
        <w:sz w:val="24"/>
        <w:szCs w:val="24"/>
      </w:rPr>
    </w:lvl>
    <w:lvl w:ilvl="2" w:tplc="CDFCC646">
      <w:start w:val="1"/>
      <w:numFmt w:val="lowerRoman"/>
      <w:lvlText w:val="%3."/>
      <w:lvlJc w:val="left"/>
      <w:pPr>
        <w:ind w:left="2260" w:hanging="308"/>
        <w:jc w:val="right"/>
      </w:pPr>
      <w:rPr>
        <w:rFonts w:ascii="Times New Roman" w:eastAsia="Times New Roman" w:hAnsi="Times New Roman" w:hint="default"/>
        <w:spacing w:val="-1"/>
        <w:w w:val="99"/>
        <w:sz w:val="24"/>
        <w:szCs w:val="24"/>
      </w:rPr>
    </w:lvl>
    <w:lvl w:ilvl="3" w:tplc="1D9E7770">
      <w:start w:val="1"/>
      <w:numFmt w:val="bullet"/>
      <w:lvlText w:val="•"/>
      <w:lvlJc w:val="left"/>
      <w:pPr>
        <w:ind w:left="3240" w:hanging="308"/>
      </w:pPr>
      <w:rPr>
        <w:rFonts w:hint="default"/>
      </w:rPr>
    </w:lvl>
    <w:lvl w:ilvl="4" w:tplc="7D8A8C2A">
      <w:start w:val="1"/>
      <w:numFmt w:val="bullet"/>
      <w:lvlText w:val="•"/>
      <w:lvlJc w:val="left"/>
      <w:pPr>
        <w:ind w:left="4220" w:hanging="308"/>
      </w:pPr>
      <w:rPr>
        <w:rFonts w:hint="default"/>
      </w:rPr>
    </w:lvl>
    <w:lvl w:ilvl="5" w:tplc="8C984EEC">
      <w:start w:val="1"/>
      <w:numFmt w:val="bullet"/>
      <w:lvlText w:val="•"/>
      <w:lvlJc w:val="left"/>
      <w:pPr>
        <w:ind w:left="5200" w:hanging="308"/>
      </w:pPr>
      <w:rPr>
        <w:rFonts w:hint="default"/>
      </w:rPr>
    </w:lvl>
    <w:lvl w:ilvl="6" w:tplc="17D6DFDE">
      <w:start w:val="1"/>
      <w:numFmt w:val="bullet"/>
      <w:lvlText w:val="•"/>
      <w:lvlJc w:val="left"/>
      <w:pPr>
        <w:ind w:left="6180" w:hanging="308"/>
      </w:pPr>
      <w:rPr>
        <w:rFonts w:hint="default"/>
      </w:rPr>
    </w:lvl>
    <w:lvl w:ilvl="7" w:tplc="E3C0BB42">
      <w:start w:val="1"/>
      <w:numFmt w:val="bullet"/>
      <w:lvlText w:val="•"/>
      <w:lvlJc w:val="left"/>
      <w:pPr>
        <w:ind w:left="7160" w:hanging="308"/>
      </w:pPr>
      <w:rPr>
        <w:rFonts w:hint="default"/>
      </w:rPr>
    </w:lvl>
    <w:lvl w:ilvl="8" w:tplc="4D5056A0">
      <w:start w:val="1"/>
      <w:numFmt w:val="bullet"/>
      <w:lvlText w:val="•"/>
      <w:lvlJc w:val="left"/>
      <w:pPr>
        <w:ind w:left="8140" w:hanging="308"/>
      </w:pPr>
      <w:rPr>
        <w:rFonts w:hint="default"/>
      </w:rPr>
    </w:lvl>
  </w:abstractNum>
  <w:abstractNum w:abstractNumId="13" w15:restartNumberingAfterBreak="0">
    <w:nsid w:val="6F850B2E"/>
    <w:multiLevelType w:val="hybridMultilevel"/>
    <w:tmpl w:val="13EE1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113C3"/>
    <w:multiLevelType w:val="hybridMultilevel"/>
    <w:tmpl w:val="BFDA99FE"/>
    <w:lvl w:ilvl="0" w:tplc="04090001">
      <w:start w:val="1"/>
      <w:numFmt w:val="bullet"/>
      <w:lvlText w:val=""/>
      <w:lvlJc w:val="left"/>
      <w:pPr>
        <w:ind w:left="468" w:hanging="360"/>
      </w:pPr>
      <w:rPr>
        <w:rFonts w:ascii="Symbol" w:hAnsi="Symbol" w:hint="default"/>
      </w:rPr>
    </w:lvl>
    <w:lvl w:ilvl="1" w:tplc="04090003">
      <w:start w:val="1"/>
      <w:numFmt w:val="bullet"/>
      <w:lvlText w:val="o"/>
      <w:lvlJc w:val="left"/>
      <w:pPr>
        <w:ind w:left="1188" w:hanging="360"/>
      </w:pPr>
      <w:rPr>
        <w:rFonts w:ascii="Courier New" w:hAnsi="Courier New" w:cs="Courier New" w:hint="default"/>
      </w:rPr>
    </w:lvl>
    <w:lvl w:ilvl="2" w:tplc="04090005">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15" w15:restartNumberingAfterBreak="0">
    <w:nsid w:val="765E3A66"/>
    <w:multiLevelType w:val="hybridMultilevel"/>
    <w:tmpl w:val="7262BCD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8"/>
  </w:num>
  <w:num w:numId="6">
    <w:abstractNumId w:val="10"/>
  </w:num>
  <w:num w:numId="7">
    <w:abstractNumId w:val="7"/>
  </w:num>
  <w:num w:numId="8">
    <w:abstractNumId w:val="1"/>
  </w:num>
  <w:num w:numId="9">
    <w:abstractNumId w:val="16"/>
  </w:num>
  <w:num w:numId="10">
    <w:abstractNumId w:val="18"/>
  </w:num>
  <w:num w:numId="11">
    <w:abstractNumId w:val="19"/>
  </w:num>
  <w:num w:numId="12">
    <w:abstractNumId w:val="17"/>
  </w:num>
  <w:num w:numId="13">
    <w:abstractNumId w:val="12"/>
  </w:num>
  <w:num w:numId="14">
    <w:abstractNumId w:val="5"/>
  </w:num>
  <w:num w:numId="15">
    <w:abstractNumId w:val="14"/>
  </w:num>
  <w:num w:numId="16">
    <w:abstractNumId w:val="6"/>
  </w:num>
  <w:num w:numId="17">
    <w:abstractNumId w:val="11"/>
  </w:num>
  <w:num w:numId="18">
    <w:abstractNumId w:val="13"/>
  </w:num>
  <w:num w:numId="19">
    <w:abstractNumId w:val="9"/>
  </w:num>
  <w:num w:numId="2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2851"/>
    <w:rsid w:val="000029D1"/>
    <w:rsid w:val="00007F63"/>
    <w:rsid w:val="000133C9"/>
    <w:rsid w:val="000200E0"/>
    <w:rsid w:val="00021732"/>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22BC"/>
    <w:rsid w:val="0007536E"/>
    <w:rsid w:val="00076918"/>
    <w:rsid w:val="00083BAC"/>
    <w:rsid w:val="0008409B"/>
    <w:rsid w:val="0008483E"/>
    <w:rsid w:val="00087555"/>
    <w:rsid w:val="000914D1"/>
    <w:rsid w:val="00094993"/>
    <w:rsid w:val="00095417"/>
    <w:rsid w:val="000A118B"/>
    <w:rsid w:val="000A2AF2"/>
    <w:rsid w:val="000A2DF1"/>
    <w:rsid w:val="000A3897"/>
    <w:rsid w:val="000A6650"/>
    <w:rsid w:val="000A77A6"/>
    <w:rsid w:val="000B1FA4"/>
    <w:rsid w:val="000B1FA8"/>
    <w:rsid w:val="000B23DB"/>
    <w:rsid w:val="000B35AF"/>
    <w:rsid w:val="000B57B8"/>
    <w:rsid w:val="000C12D1"/>
    <w:rsid w:val="000C1B5E"/>
    <w:rsid w:val="000C37F8"/>
    <w:rsid w:val="000C39F2"/>
    <w:rsid w:val="000C5B08"/>
    <w:rsid w:val="000C7584"/>
    <w:rsid w:val="000D4515"/>
    <w:rsid w:val="000D6433"/>
    <w:rsid w:val="000D7D63"/>
    <w:rsid w:val="000E51A1"/>
    <w:rsid w:val="000E7FC6"/>
    <w:rsid w:val="000F02C1"/>
    <w:rsid w:val="000F078E"/>
    <w:rsid w:val="000F4639"/>
    <w:rsid w:val="000F4DCC"/>
    <w:rsid w:val="000F53A4"/>
    <w:rsid w:val="000F6EC9"/>
    <w:rsid w:val="00100391"/>
    <w:rsid w:val="00100A5E"/>
    <w:rsid w:val="00100C6A"/>
    <w:rsid w:val="00105D89"/>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2FE7"/>
    <w:rsid w:val="00213E5F"/>
    <w:rsid w:val="00214C15"/>
    <w:rsid w:val="00225EF6"/>
    <w:rsid w:val="00227E87"/>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58EE"/>
    <w:rsid w:val="00265B93"/>
    <w:rsid w:val="00265FAB"/>
    <w:rsid w:val="00270FDA"/>
    <w:rsid w:val="00272897"/>
    <w:rsid w:val="00277186"/>
    <w:rsid w:val="002806A2"/>
    <w:rsid w:val="002813FE"/>
    <w:rsid w:val="00282A19"/>
    <w:rsid w:val="00282D1C"/>
    <w:rsid w:val="002842BB"/>
    <w:rsid w:val="00287C77"/>
    <w:rsid w:val="00291005"/>
    <w:rsid w:val="0029347B"/>
    <w:rsid w:val="00293544"/>
    <w:rsid w:val="002A03A3"/>
    <w:rsid w:val="002A4805"/>
    <w:rsid w:val="002A5999"/>
    <w:rsid w:val="002A5AB8"/>
    <w:rsid w:val="002A6C3A"/>
    <w:rsid w:val="002A7B2A"/>
    <w:rsid w:val="002B2892"/>
    <w:rsid w:val="002B5AD5"/>
    <w:rsid w:val="002C10C0"/>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3B49"/>
    <w:rsid w:val="002F59D2"/>
    <w:rsid w:val="002F7A5C"/>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3F4"/>
    <w:rsid w:val="003A4736"/>
    <w:rsid w:val="003A58A1"/>
    <w:rsid w:val="003A665C"/>
    <w:rsid w:val="003B5E15"/>
    <w:rsid w:val="003C199C"/>
    <w:rsid w:val="003C50A5"/>
    <w:rsid w:val="003C51A9"/>
    <w:rsid w:val="003C6C1D"/>
    <w:rsid w:val="003D12D2"/>
    <w:rsid w:val="003D3311"/>
    <w:rsid w:val="003D522B"/>
    <w:rsid w:val="003D6EB9"/>
    <w:rsid w:val="003E2F4D"/>
    <w:rsid w:val="003E46F7"/>
    <w:rsid w:val="003E582F"/>
    <w:rsid w:val="003E7A1C"/>
    <w:rsid w:val="003F2045"/>
    <w:rsid w:val="003F250C"/>
    <w:rsid w:val="003F2AD4"/>
    <w:rsid w:val="003F3160"/>
    <w:rsid w:val="003F428B"/>
    <w:rsid w:val="003F63CA"/>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131"/>
    <w:rsid w:val="00430ED7"/>
    <w:rsid w:val="004328F5"/>
    <w:rsid w:val="004352F7"/>
    <w:rsid w:val="00437170"/>
    <w:rsid w:val="0044245A"/>
    <w:rsid w:val="004425B9"/>
    <w:rsid w:val="004448A6"/>
    <w:rsid w:val="004527B0"/>
    <w:rsid w:val="00462983"/>
    <w:rsid w:val="00465709"/>
    <w:rsid w:val="00465770"/>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1047"/>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652B"/>
    <w:rsid w:val="005F7790"/>
    <w:rsid w:val="00601919"/>
    <w:rsid w:val="0060202B"/>
    <w:rsid w:val="00606868"/>
    <w:rsid w:val="00610380"/>
    <w:rsid w:val="0061177A"/>
    <w:rsid w:val="00611F29"/>
    <w:rsid w:val="00613C29"/>
    <w:rsid w:val="006232E3"/>
    <w:rsid w:val="00635104"/>
    <w:rsid w:val="0063722E"/>
    <w:rsid w:val="00640A45"/>
    <w:rsid w:val="00640D3E"/>
    <w:rsid w:val="00641ECE"/>
    <w:rsid w:val="00645E84"/>
    <w:rsid w:val="0065076C"/>
    <w:rsid w:val="00651D73"/>
    <w:rsid w:val="0065202D"/>
    <w:rsid w:val="0065438E"/>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696"/>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6F71F2"/>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1905"/>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76DC9"/>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36137"/>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648"/>
    <w:rsid w:val="008A0B1E"/>
    <w:rsid w:val="008A0D19"/>
    <w:rsid w:val="008A154E"/>
    <w:rsid w:val="008A246D"/>
    <w:rsid w:val="008A5230"/>
    <w:rsid w:val="008A544E"/>
    <w:rsid w:val="008A5F95"/>
    <w:rsid w:val="008A76CB"/>
    <w:rsid w:val="008A7B85"/>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3046"/>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61FD"/>
    <w:rsid w:val="00A2226C"/>
    <w:rsid w:val="00A23225"/>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78D"/>
    <w:rsid w:val="00A5511E"/>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81D"/>
    <w:rsid w:val="00AB4FC9"/>
    <w:rsid w:val="00AC1450"/>
    <w:rsid w:val="00AC218D"/>
    <w:rsid w:val="00AC3A83"/>
    <w:rsid w:val="00AC57EB"/>
    <w:rsid w:val="00AC7EA0"/>
    <w:rsid w:val="00AD0B77"/>
    <w:rsid w:val="00AD0EEB"/>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07D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3CFF"/>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19F7"/>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820"/>
    <w:rsid w:val="00C54938"/>
    <w:rsid w:val="00C55503"/>
    <w:rsid w:val="00C556DB"/>
    <w:rsid w:val="00C55796"/>
    <w:rsid w:val="00C5611C"/>
    <w:rsid w:val="00C61371"/>
    <w:rsid w:val="00C62118"/>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A6F07"/>
    <w:rsid w:val="00CB1197"/>
    <w:rsid w:val="00CB2247"/>
    <w:rsid w:val="00CB2FB2"/>
    <w:rsid w:val="00CB3D34"/>
    <w:rsid w:val="00CB5D59"/>
    <w:rsid w:val="00CB6AF1"/>
    <w:rsid w:val="00CC0B3A"/>
    <w:rsid w:val="00CC27A1"/>
    <w:rsid w:val="00CC5E11"/>
    <w:rsid w:val="00CD143D"/>
    <w:rsid w:val="00CD1AF9"/>
    <w:rsid w:val="00CD21F5"/>
    <w:rsid w:val="00CD2669"/>
    <w:rsid w:val="00CD3D9B"/>
    <w:rsid w:val="00CD4A40"/>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5708"/>
    <w:rsid w:val="00D35934"/>
    <w:rsid w:val="00D43CA7"/>
    <w:rsid w:val="00D50924"/>
    <w:rsid w:val="00D50B9C"/>
    <w:rsid w:val="00D53EC5"/>
    <w:rsid w:val="00D556AB"/>
    <w:rsid w:val="00D569F2"/>
    <w:rsid w:val="00D6008D"/>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854DD"/>
    <w:rsid w:val="00D85D9E"/>
    <w:rsid w:val="00D93480"/>
    <w:rsid w:val="00D93509"/>
    <w:rsid w:val="00D96261"/>
    <w:rsid w:val="00DA1BBD"/>
    <w:rsid w:val="00DA26B4"/>
    <w:rsid w:val="00DA665D"/>
    <w:rsid w:val="00DA6CBC"/>
    <w:rsid w:val="00DB577B"/>
    <w:rsid w:val="00DB6E70"/>
    <w:rsid w:val="00DB7CC6"/>
    <w:rsid w:val="00DD15E2"/>
    <w:rsid w:val="00DD3634"/>
    <w:rsid w:val="00DD63C6"/>
    <w:rsid w:val="00DD7751"/>
    <w:rsid w:val="00DE4A98"/>
    <w:rsid w:val="00DE4FAB"/>
    <w:rsid w:val="00DF36DB"/>
    <w:rsid w:val="00DF389E"/>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47F"/>
    <w:rsid w:val="00E37453"/>
    <w:rsid w:val="00E37994"/>
    <w:rsid w:val="00E4020E"/>
    <w:rsid w:val="00E40CAF"/>
    <w:rsid w:val="00E4361A"/>
    <w:rsid w:val="00E46C25"/>
    <w:rsid w:val="00E513B6"/>
    <w:rsid w:val="00E54B62"/>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56DA"/>
    <w:rsid w:val="00EC7390"/>
    <w:rsid w:val="00EC74BC"/>
    <w:rsid w:val="00ED15EC"/>
    <w:rsid w:val="00EE05B3"/>
    <w:rsid w:val="00EE5BA4"/>
    <w:rsid w:val="00EE79E1"/>
    <w:rsid w:val="00EF0216"/>
    <w:rsid w:val="00EF3B89"/>
    <w:rsid w:val="00EF4992"/>
    <w:rsid w:val="00F0083C"/>
    <w:rsid w:val="00F04A45"/>
    <w:rsid w:val="00F06E36"/>
    <w:rsid w:val="00F1307D"/>
    <w:rsid w:val="00F15A08"/>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6353A"/>
    <w:rsid w:val="00F64B90"/>
    <w:rsid w:val="00F66106"/>
    <w:rsid w:val="00F67C78"/>
    <w:rsid w:val="00F7199B"/>
    <w:rsid w:val="00F72077"/>
    <w:rsid w:val="00F72F6D"/>
    <w:rsid w:val="00F73E70"/>
    <w:rsid w:val="00F77A0B"/>
    <w:rsid w:val="00F84FE9"/>
    <w:rsid w:val="00F862E8"/>
    <w:rsid w:val="00F87A2E"/>
    <w:rsid w:val="00F920D2"/>
    <w:rsid w:val="00F923EC"/>
    <w:rsid w:val="00F94985"/>
    <w:rsid w:val="00F94C30"/>
    <w:rsid w:val="00F96E53"/>
    <w:rsid w:val="00F96F93"/>
    <w:rsid w:val="00FA3BD7"/>
    <w:rsid w:val="00FB080B"/>
    <w:rsid w:val="00FB369B"/>
    <w:rsid w:val="00FB3993"/>
    <w:rsid w:val="00FB54CB"/>
    <w:rsid w:val="00FB65E7"/>
    <w:rsid w:val="00FB7C80"/>
    <w:rsid w:val="00FC050F"/>
    <w:rsid w:val="00FC3760"/>
    <w:rsid w:val="00FC5D13"/>
    <w:rsid w:val="00FD1FCF"/>
    <w:rsid w:val="00FD4E3B"/>
    <w:rsid w:val="00FD569D"/>
    <w:rsid w:val="00FE3118"/>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C162B86-C02D-40C0-8A7B-2A89D66DB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AF2"/>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dgov.dnb.com/webform" TargetMode="External"/><Relationship Id="rId13" Type="http://schemas.openxmlformats.org/officeDocument/2006/relationships/hyperlink" Target="http://www.ecfr.gov/" TargetMode="External"/><Relationship Id="rId18" Type="http://schemas.openxmlformats.org/officeDocument/2006/relationships/hyperlink" Target="http://apply07.grants.gov/apply/FormLinks?family=15"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ecfr.gov/" TargetMode="External"/><Relationship Id="rId17" Type="http://schemas.openxmlformats.org/officeDocument/2006/relationships/hyperlink" Target="http://harvester.census.gov/sac/" TargetMode="External"/><Relationship Id="rId2" Type="http://schemas.openxmlformats.org/officeDocument/2006/relationships/numbering" Target="numbering.xml"/><Relationship Id="rId16" Type="http://schemas.openxmlformats.org/officeDocument/2006/relationships/hyperlink" Target="http://www.ecfr.gov/" TargetMode="External"/><Relationship Id="rId20" Type="http://schemas.openxmlformats.org/officeDocument/2006/relationships/hyperlink" Target="http://www.fws.gov/gran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pply07.grants.gov/apply/FormLinks?family=15" TargetMode="External"/><Relationship Id="rId5" Type="http://schemas.openxmlformats.org/officeDocument/2006/relationships/webSettings" Target="webSettings.xml"/><Relationship Id="rId15" Type="http://schemas.openxmlformats.org/officeDocument/2006/relationships/hyperlink" Target="file:///C:\Users\Jean_Kvasnicka\Documents\POLICY\New%20Award%20Guidance\Round%204%20FY15%20updates\As" TargetMode="External"/><Relationship Id="rId23" Type="http://schemas.openxmlformats.org/officeDocument/2006/relationships/theme" Target="theme/theme1.xml"/><Relationship Id="rId10" Type="http://schemas.openxmlformats.org/officeDocument/2006/relationships/hyperlink" Target="http://apply07.grants.gov/apply/FormLinks?family=15" TargetMode="External"/><Relationship Id="rId19" Type="http://schemas.openxmlformats.org/officeDocument/2006/relationships/hyperlink" Target="http://www.whitehouse.gov/omb/grants_spoc/" TargetMode="External"/><Relationship Id="rId4" Type="http://schemas.openxmlformats.org/officeDocument/2006/relationships/settings" Target="settings.xml"/><Relationship Id="rId9" Type="http://schemas.openxmlformats.org/officeDocument/2006/relationships/hyperlink" Target="http://www.sam.gov/" TargetMode="External"/><Relationship Id="rId14" Type="http://schemas.openxmlformats.org/officeDocument/2006/relationships/hyperlink" Target="https://www.doi.gov/ibc/services/finance/indirect-cost-servic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C0B13-59D2-4577-BF36-ACB91D330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5073</Words>
  <Characters>30165</Characters>
  <Application>Microsoft Office Word</Application>
  <DocSecurity>4</DocSecurity>
  <Lines>251</Lines>
  <Paragraphs>70</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35168</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Collins, Cara</cp:lastModifiedBy>
  <cp:revision>2</cp:revision>
  <cp:lastPrinted>2016-05-03T18:48:00Z</cp:lastPrinted>
  <dcterms:created xsi:type="dcterms:W3CDTF">2019-01-29T12:00:00Z</dcterms:created>
  <dcterms:modified xsi:type="dcterms:W3CDTF">2019-01-29T12:00:00Z</dcterms:modified>
</cp:coreProperties>
</file>