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875216" w:rsidRDefault="0024244B" w:rsidP="003E2969">
            <w:pPr>
              <w:rPr>
                <w:b/>
                <w:sz w:val="22"/>
                <w:szCs w:val="22"/>
              </w:rPr>
            </w:pPr>
            <w:r w:rsidRPr="00875216">
              <w:rPr>
                <w:b/>
                <w:sz w:val="22"/>
                <w:szCs w:val="22"/>
              </w:rPr>
              <w:t xml:space="preserve">Funding Announcement Number </w:t>
            </w:r>
          </w:p>
        </w:tc>
        <w:tc>
          <w:tcPr>
            <w:tcW w:w="3205" w:type="pct"/>
            <w:tcBorders>
              <w:top w:val="double" w:sz="4" w:space="0" w:color="auto"/>
            </w:tcBorders>
            <w:vAlign w:val="center"/>
          </w:tcPr>
          <w:p w:rsidR="0024244B" w:rsidRPr="00875216" w:rsidRDefault="003E3546" w:rsidP="003E2969">
            <w:pPr>
              <w:rPr>
                <w:sz w:val="22"/>
                <w:szCs w:val="22"/>
              </w:rPr>
            </w:pPr>
            <w:r>
              <w:rPr>
                <w:sz w:val="22"/>
                <w:szCs w:val="22"/>
              </w:rPr>
              <w:t>P17AS00726</w:t>
            </w:r>
          </w:p>
        </w:tc>
      </w:tr>
      <w:tr w:rsidR="0024244B" w:rsidRPr="00372FEB" w:rsidTr="003E2969">
        <w:tc>
          <w:tcPr>
            <w:tcW w:w="1795" w:type="pct"/>
          </w:tcPr>
          <w:p w:rsidR="0024244B" w:rsidRPr="00875216" w:rsidRDefault="0024244B" w:rsidP="003E2969">
            <w:pPr>
              <w:rPr>
                <w:b/>
                <w:sz w:val="22"/>
                <w:szCs w:val="22"/>
              </w:rPr>
            </w:pPr>
            <w:r w:rsidRPr="00875216">
              <w:rPr>
                <w:b/>
                <w:sz w:val="22"/>
                <w:szCs w:val="22"/>
              </w:rPr>
              <w:t>Project Title</w:t>
            </w:r>
          </w:p>
        </w:tc>
        <w:tc>
          <w:tcPr>
            <w:tcW w:w="3205" w:type="pct"/>
            <w:vAlign w:val="bottom"/>
          </w:tcPr>
          <w:p w:rsidR="0024244B" w:rsidRPr="00875216" w:rsidRDefault="00875216" w:rsidP="003E2969">
            <w:pPr>
              <w:rPr>
                <w:sz w:val="22"/>
                <w:szCs w:val="22"/>
              </w:rPr>
            </w:pPr>
            <w:r w:rsidRPr="00875216">
              <w:rPr>
                <w:spacing w:val="-1"/>
                <w:sz w:val="22"/>
                <w:szCs w:val="22"/>
              </w:rPr>
              <w:t>Establish Southeast Regional Accessibility Program through Partnership</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875216" w:rsidP="003E2969">
            <w:pPr>
              <w:rPr>
                <w:sz w:val="22"/>
                <w:szCs w:val="22"/>
              </w:rPr>
            </w:pPr>
            <w:r>
              <w:rPr>
                <w:spacing w:val="-1"/>
              </w:rPr>
              <w:t>Georgia Institute of Technology</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875216" w:rsidP="003E2969">
            <w:pPr>
              <w:rPr>
                <w:sz w:val="22"/>
                <w:szCs w:val="22"/>
              </w:rPr>
            </w:pPr>
            <w:r>
              <w:rPr>
                <w:spacing w:val="-1"/>
              </w:rPr>
              <w:t>$490,000 ($98,000 FY17)</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875216"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875216" w:rsidP="003E2969">
            <w:pPr>
              <w:rPr>
                <w:sz w:val="22"/>
                <w:szCs w:val="22"/>
              </w:rPr>
            </w:pPr>
            <w:r>
              <w:rPr>
                <w:sz w:val="22"/>
                <w:szCs w:val="22"/>
              </w:rPr>
              <w:t>Approximately 5 Years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875216" w:rsidP="003E2969">
            <w:pPr>
              <w:rPr>
                <w:sz w:val="22"/>
                <w:szCs w:val="22"/>
              </w:rPr>
            </w:pPr>
            <w:r w:rsidRPr="00875216">
              <w:rPr>
                <w:sz w:val="22"/>
                <w:szCs w:val="22"/>
              </w:rPr>
              <w:t>July 5, 2017 through July 4,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875216" w:rsidP="00F254FB">
            <w:pPr>
              <w:rPr>
                <w:sz w:val="22"/>
                <w:szCs w:val="22"/>
              </w:rPr>
            </w:pPr>
            <w:r w:rsidRPr="00875216">
              <w:rPr>
                <w:sz w:val="22"/>
                <w:szCs w:val="22"/>
              </w:rPr>
              <w:t>Piedmont - South Atlantic Coast CESU Cooperative Agreement</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875216" w:rsidP="00F254FB">
            <w:pPr>
              <w:rPr>
                <w:sz w:val="22"/>
                <w:szCs w:val="22"/>
              </w:rPr>
            </w:pPr>
            <w:r>
              <w:t>54</w:t>
            </w:r>
            <w:r>
              <w:rPr>
                <w:spacing w:val="-6"/>
              </w:rPr>
              <w:t xml:space="preserve"> </w:t>
            </w:r>
            <w:r>
              <w:rPr>
                <w:spacing w:val="-1"/>
              </w:rPr>
              <w:t>USC</w:t>
            </w:r>
            <w:r>
              <w:rPr>
                <w:spacing w:val="-6"/>
              </w:rPr>
              <w:t xml:space="preserve"> </w:t>
            </w:r>
            <w:r>
              <w:rPr>
                <w:spacing w:val="-1"/>
              </w:rPr>
              <w:t>Sec.</w:t>
            </w:r>
            <w:r>
              <w:rPr>
                <w:spacing w:val="-6"/>
              </w:rPr>
              <w:t xml:space="preserve"> </w:t>
            </w:r>
            <w:r>
              <w:rPr>
                <w:spacing w:val="-1"/>
              </w:rPr>
              <w:t>101702(a)</w:t>
            </w:r>
            <w:r>
              <w:rPr>
                <w:spacing w:val="-5"/>
              </w:rPr>
              <w:t xml:space="preserve"> </w:t>
            </w:r>
            <w:r>
              <w:t>&amp;</w:t>
            </w:r>
            <w:r>
              <w:rPr>
                <w:spacing w:val="-6"/>
              </w:rPr>
              <w:t xml:space="preserve"> </w:t>
            </w:r>
            <w:r>
              <w:t>(b);</w:t>
            </w:r>
            <w:r>
              <w:rPr>
                <w:spacing w:val="-6"/>
              </w:rPr>
              <w:t xml:space="preserve"> </w:t>
            </w:r>
            <w:r>
              <w:t>54</w:t>
            </w:r>
            <w:r>
              <w:rPr>
                <w:spacing w:val="-6"/>
              </w:rPr>
              <w:t xml:space="preserve"> </w:t>
            </w:r>
            <w:r>
              <w:rPr>
                <w:spacing w:val="-1"/>
              </w:rPr>
              <w:t>USC</w:t>
            </w:r>
            <w:r>
              <w:rPr>
                <w:spacing w:val="-6"/>
              </w:rPr>
              <w:t xml:space="preserve"> </w:t>
            </w:r>
            <w:r>
              <w:rPr>
                <w:spacing w:val="-1"/>
              </w:rPr>
              <w:t>100703;</w:t>
            </w:r>
            <w:r>
              <w:rPr>
                <w:spacing w:val="-6"/>
              </w:rPr>
              <w:t xml:space="preserve"> </w:t>
            </w:r>
            <w:r>
              <w:rPr>
                <w:spacing w:val="-1"/>
              </w:rPr>
              <w:t>1988</w:t>
            </w:r>
            <w:r>
              <w:rPr>
                <w:spacing w:val="-6"/>
              </w:rPr>
              <w:t xml:space="preserve"> </w:t>
            </w:r>
            <w:r>
              <w:t>Omnibus</w:t>
            </w:r>
            <w:r>
              <w:rPr>
                <w:spacing w:val="-4"/>
              </w:rPr>
              <w:t xml:space="preserve"> </w:t>
            </w:r>
            <w:r>
              <w:t>Act</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875216" w:rsidP="008C4312">
            <w:pPr>
              <w:rPr>
                <w:sz w:val="22"/>
                <w:szCs w:val="22"/>
              </w:rPr>
            </w:pPr>
            <w:r w:rsidRPr="00875216">
              <w:rPr>
                <w:sz w:val="22"/>
                <w:szCs w:val="22"/>
              </w:rPr>
              <w:t>15.945 -- Cooperative Research and Training Programs – Resources of the National Park System (CESU)</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C55C21" w:rsidRPr="00C55C21" w:rsidRDefault="00C55C21" w:rsidP="00C55C21">
      <w:pPr>
        <w:spacing w:line="276" w:lineRule="auto"/>
        <w:rPr>
          <w:bCs/>
          <w:sz w:val="22"/>
          <w:szCs w:val="22"/>
          <w:lang w:val="en-GB"/>
        </w:rPr>
      </w:pPr>
      <w:r w:rsidRPr="00C55C21">
        <w:rPr>
          <w:b/>
          <w:color w:val="000000"/>
          <w:sz w:val="22"/>
          <w:szCs w:val="22"/>
        </w:rPr>
        <w:t>Project Summary</w:t>
      </w:r>
      <w:r w:rsidRPr="00C55C21">
        <w:rPr>
          <w:color w:val="000000"/>
          <w:sz w:val="22"/>
          <w:szCs w:val="22"/>
        </w:rPr>
        <w:t xml:space="preserve"> - </w:t>
      </w:r>
      <w:r w:rsidRPr="00C55C21">
        <w:rPr>
          <w:bCs/>
          <w:sz w:val="22"/>
          <w:szCs w:val="22"/>
          <w:lang w:val="en-GB"/>
        </w:rPr>
        <w:t xml:space="preserve">The National Park Service (NPS) Southeast Regional Office (SERO) will partner with Tools for Life to increase disability community involvement in parks and recreation activities by improving the </w:t>
      </w:r>
      <w:proofErr w:type="gramStart"/>
      <w:r w:rsidRPr="00C55C21">
        <w:rPr>
          <w:bCs/>
          <w:sz w:val="22"/>
          <w:szCs w:val="22"/>
          <w:lang w:val="en-GB"/>
        </w:rPr>
        <w:t>field’s understanding</w:t>
      </w:r>
      <w:proofErr w:type="gramEnd"/>
      <w:r w:rsidRPr="00C55C21">
        <w:rPr>
          <w:bCs/>
          <w:sz w:val="22"/>
          <w:szCs w:val="22"/>
          <w:lang w:val="en-GB"/>
        </w:rPr>
        <w:t xml:space="preserve"> of how to make parks accessible. Through this collaboration, parks and recreation leaders will increase awareness, inculcate accessibility into relevant projects, communicate with the public, manage accessibility strategically, and develop accessibility models within the parks and recreation field.</w:t>
      </w:r>
    </w:p>
    <w:p w:rsidR="00C55C21" w:rsidRPr="00C55C21" w:rsidRDefault="00C55C21" w:rsidP="00C55C21">
      <w:pPr>
        <w:spacing w:line="276" w:lineRule="auto"/>
        <w:rPr>
          <w:color w:val="000000"/>
          <w:sz w:val="22"/>
          <w:szCs w:val="22"/>
        </w:rPr>
      </w:pPr>
    </w:p>
    <w:p w:rsidR="00C55C21" w:rsidRPr="00C55C21" w:rsidRDefault="00C55C21" w:rsidP="00C55C21">
      <w:pPr>
        <w:spacing w:line="276" w:lineRule="auto"/>
        <w:rPr>
          <w:b/>
          <w:color w:val="000000"/>
          <w:sz w:val="22"/>
          <w:szCs w:val="22"/>
        </w:rPr>
      </w:pPr>
      <w:r w:rsidRPr="00C55C21">
        <w:rPr>
          <w:b/>
          <w:color w:val="000000"/>
          <w:sz w:val="22"/>
          <w:szCs w:val="22"/>
        </w:rPr>
        <w:t>Project Goals and Objectives:</w:t>
      </w:r>
    </w:p>
    <w:p w:rsidR="00C55C21" w:rsidRPr="00C55C21" w:rsidRDefault="00C55C21" w:rsidP="00C55C21">
      <w:pPr>
        <w:numPr>
          <w:ilvl w:val="0"/>
          <w:numId w:val="9"/>
        </w:numPr>
        <w:spacing w:after="160" w:line="276" w:lineRule="auto"/>
        <w:contextualSpacing/>
        <w:rPr>
          <w:sz w:val="22"/>
          <w:szCs w:val="22"/>
        </w:rPr>
      </w:pPr>
      <w:r w:rsidRPr="00C55C21">
        <w:rPr>
          <w:sz w:val="22"/>
          <w:szCs w:val="22"/>
        </w:rPr>
        <w:t xml:space="preserve">Increase </w:t>
      </w:r>
      <w:proofErr w:type="spellStart"/>
      <w:r w:rsidRPr="00C55C21">
        <w:rPr>
          <w:sz w:val="22"/>
          <w:szCs w:val="22"/>
        </w:rPr>
        <w:t>visitorship</w:t>
      </w:r>
      <w:proofErr w:type="spellEnd"/>
      <w:r w:rsidRPr="00C55C21">
        <w:rPr>
          <w:sz w:val="22"/>
          <w:szCs w:val="22"/>
        </w:rPr>
        <w:t xml:space="preserve"> in parks and recreation among peoples with disabilities and their fellow travelers. </w:t>
      </w:r>
    </w:p>
    <w:p w:rsidR="00C55C21" w:rsidRPr="00C55C21" w:rsidRDefault="00C55C21" w:rsidP="00C55C21">
      <w:pPr>
        <w:numPr>
          <w:ilvl w:val="0"/>
          <w:numId w:val="9"/>
        </w:numPr>
        <w:spacing w:after="160" w:line="276" w:lineRule="auto"/>
        <w:contextualSpacing/>
        <w:rPr>
          <w:sz w:val="22"/>
          <w:szCs w:val="22"/>
        </w:rPr>
      </w:pPr>
      <w:r w:rsidRPr="00C55C21">
        <w:rPr>
          <w:sz w:val="22"/>
          <w:szCs w:val="22"/>
        </w:rPr>
        <w:t>Increase awareness of accessibility challenges faced by potential visitors.</w:t>
      </w:r>
    </w:p>
    <w:p w:rsidR="00C55C21" w:rsidRPr="00C55C21" w:rsidRDefault="00C55C21" w:rsidP="00C55C21">
      <w:pPr>
        <w:numPr>
          <w:ilvl w:val="0"/>
          <w:numId w:val="9"/>
        </w:numPr>
        <w:spacing w:after="160" w:line="276" w:lineRule="auto"/>
        <w:contextualSpacing/>
        <w:rPr>
          <w:sz w:val="22"/>
          <w:szCs w:val="22"/>
        </w:rPr>
      </w:pPr>
      <w:r w:rsidRPr="00C55C21">
        <w:rPr>
          <w:sz w:val="22"/>
          <w:szCs w:val="22"/>
        </w:rPr>
        <w:t>Train parks and recreation employees how to improve the visit for people with disabilities</w:t>
      </w:r>
    </w:p>
    <w:p w:rsidR="00C55C21" w:rsidRPr="00C55C21" w:rsidRDefault="00C55C21" w:rsidP="00C55C21">
      <w:pPr>
        <w:spacing w:after="160" w:line="254" w:lineRule="auto"/>
        <w:ind w:left="720"/>
        <w:contextualSpacing/>
        <w:rPr>
          <w:sz w:val="22"/>
          <w:szCs w:val="22"/>
        </w:rPr>
      </w:pPr>
    </w:p>
    <w:p w:rsidR="00C55C21" w:rsidRPr="00C55C21" w:rsidRDefault="00C55C21" w:rsidP="00C55C21">
      <w:pPr>
        <w:spacing w:line="276" w:lineRule="auto"/>
        <w:rPr>
          <w:color w:val="000000"/>
          <w:sz w:val="22"/>
          <w:szCs w:val="22"/>
        </w:rPr>
      </w:pPr>
    </w:p>
    <w:p w:rsidR="00C55C21" w:rsidRPr="00C55C21" w:rsidRDefault="00C55C21" w:rsidP="00C55C21">
      <w:pPr>
        <w:spacing w:line="276" w:lineRule="auto"/>
        <w:rPr>
          <w:b/>
          <w:color w:val="000000"/>
          <w:sz w:val="22"/>
          <w:szCs w:val="22"/>
        </w:rPr>
      </w:pPr>
    </w:p>
    <w:p w:rsidR="00C55C21" w:rsidRPr="00C55C21" w:rsidRDefault="00C55C21" w:rsidP="00C55C21">
      <w:pPr>
        <w:spacing w:line="276" w:lineRule="auto"/>
        <w:rPr>
          <w:b/>
          <w:color w:val="000000"/>
          <w:sz w:val="22"/>
          <w:szCs w:val="22"/>
        </w:rPr>
      </w:pPr>
      <w:r w:rsidRPr="00C55C21">
        <w:rPr>
          <w:b/>
          <w:color w:val="000000"/>
          <w:sz w:val="22"/>
          <w:szCs w:val="22"/>
        </w:rPr>
        <w:t>Project Tasks:</w:t>
      </w:r>
    </w:p>
    <w:p w:rsidR="00C55C21" w:rsidRPr="00C55C21" w:rsidRDefault="00C55C21" w:rsidP="00C55C21">
      <w:pPr>
        <w:numPr>
          <w:ilvl w:val="0"/>
          <w:numId w:val="10"/>
        </w:numPr>
        <w:spacing w:after="160" w:line="276" w:lineRule="auto"/>
        <w:contextualSpacing/>
        <w:rPr>
          <w:sz w:val="22"/>
          <w:szCs w:val="22"/>
        </w:rPr>
      </w:pPr>
      <w:r w:rsidRPr="00C55C21">
        <w:rPr>
          <w:sz w:val="22"/>
          <w:szCs w:val="22"/>
        </w:rPr>
        <w:t>Conduct outreach with the disability community to understand their accessibility needs and barriers to involvement in parks and recreation.</w:t>
      </w:r>
    </w:p>
    <w:p w:rsidR="00C55C21" w:rsidRPr="00C55C21" w:rsidRDefault="00C55C21" w:rsidP="00C55C21">
      <w:pPr>
        <w:numPr>
          <w:ilvl w:val="1"/>
          <w:numId w:val="10"/>
        </w:numPr>
        <w:spacing w:after="160" w:line="276" w:lineRule="auto"/>
        <w:contextualSpacing/>
        <w:rPr>
          <w:sz w:val="22"/>
          <w:szCs w:val="22"/>
        </w:rPr>
      </w:pPr>
      <w:r w:rsidRPr="00C55C21">
        <w:rPr>
          <w:sz w:val="22"/>
          <w:szCs w:val="22"/>
        </w:rPr>
        <w:lastRenderedPageBreak/>
        <w:t>Analyze visitor statistics from sources inside and outside the NPS for use by persons with disabilities.</w:t>
      </w:r>
    </w:p>
    <w:p w:rsidR="00C55C21" w:rsidRPr="00C55C21" w:rsidRDefault="00C55C21" w:rsidP="00C55C21">
      <w:pPr>
        <w:numPr>
          <w:ilvl w:val="0"/>
          <w:numId w:val="10"/>
        </w:numPr>
        <w:spacing w:after="160" w:line="276" w:lineRule="auto"/>
        <w:contextualSpacing/>
        <w:rPr>
          <w:sz w:val="22"/>
          <w:szCs w:val="22"/>
        </w:rPr>
      </w:pPr>
      <w:r w:rsidRPr="00C55C21">
        <w:rPr>
          <w:sz w:val="22"/>
          <w:szCs w:val="22"/>
        </w:rPr>
        <w:t xml:space="preserve">Based on the above, develop one-year and five-year road maps (plans) for improving accessibility within parks and recreation entities such as NPS units. </w:t>
      </w:r>
    </w:p>
    <w:p w:rsidR="00C55C21" w:rsidRPr="00C55C21" w:rsidRDefault="00C55C21" w:rsidP="00C55C21">
      <w:pPr>
        <w:numPr>
          <w:ilvl w:val="0"/>
          <w:numId w:val="10"/>
        </w:numPr>
        <w:spacing w:after="160" w:line="276" w:lineRule="auto"/>
        <w:contextualSpacing/>
        <w:rPr>
          <w:sz w:val="22"/>
          <w:szCs w:val="22"/>
        </w:rPr>
      </w:pPr>
      <w:r w:rsidRPr="00C55C21">
        <w:rPr>
          <w:sz w:val="22"/>
          <w:szCs w:val="22"/>
        </w:rPr>
        <w:t xml:space="preserve">Gather information/search existing data and facilitate a park survey and assess the parks’ </w:t>
      </w:r>
    </w:p>
    <w:p w:rsidR="00C55C21" w:rsidRPr="00C55C21" w:rsidRDefault="00C55C21" w:rsidP="00C55C21">
      <w:pPr>
        <w:numPr>
          <w:ilvl w:val="1"/>
          <w:numId w:val="11"/>
        </w:numPr>
        <w:spacing w:after="160" w:line="276" w:lineRule="auto"/>
        <w:contextualSpacing/>
        <w:rPr>
          <w:sz w:val="22"/>
          <w:szCs w:val="22"/>
        </w:rPr>
      </w:pPr>
      <w:r w:rsidRPr="00C55C21">
        <w:rPr>
          <w:sz w:val="22"/>
          <w:szCs w:val="22"/>
        </w:rPr>
        <w:t>History and patterns of complaints associated parks and recreation accessibility. Gather data through accessibility audits and site visits,</w:t>
      </w:r>
    </w:p>
    <w:p w:rsidR="00C55C21" w:rsidRPr="00C55C21" w:rsidRDefault="00C55C21" w:rsidP="00C55C21">
      <w:pPr>
        <w:numPr>
          <w:ilvl w:val="1"/>
          <w:numId w:val="11"/>
        </w:numPr>
        <w:spacing w:after="160" w:line="276" w:lineRule="auto"/>
        <w:contextualSpacing/>
        <w:rPr>
          <w:sz w:val="22"/>
          <w:szCs w:val="22"/>
        </w:rPr>
      </w:pPr>
      <w:r w:rsidRPr="00C55C21">
        <w:rPr>
          <w:sz w:val="22"/>
          <w:szCs w:val="22"/>
        </w:rPr>
        <w:t>Review and improve or create standard operating procedures associated with accessibility in operations and programming for the following</w:t>
      </w:r>
    </w:p>
    <w:p w:rsidR="00C55C21" w:rsidRPr="00C55C21" w:rsidRDefault="00C55C21" w:rsidP="00C55C21">
      <w:pPr>
        <w:numPr>
          <w:ilvl w:val="2"/>
          <w:numId w:val="11"/>
        </w:numPr>
        <w:spacing w:after="160" w:line="276" w:lineRule="auto"/>
        <w:contextualSpacing/>
        <w:rPr>
          <w:sz w:val="22"/>
          <w:szCs w:val="22"/>
        </w:rPr>
      </w:pPr>
      <w:r w:rsidRPr="00C55C21">
        <w:rPr>
          <w:sz w:val="22"/>
          <w:szCs w:val="22"/>
        </w:rPr>
        <w:t>Program managers for facility and interpretation projects,</w:t>
      </w:r>
    </w:p>
    <w:p w:rsidR="00C55C21" w:rsidRPr="00C55C21" w:rsidRDefault="00C55C21" w:rsidP="00C55C21">
      <w:pPr>
        <w:numPr>
          <w:ilvl w:val="2"/>
          <w:numId w:val="11"/>
        </w:numPr>
        <w:spacing w:after="160" w:line="276" w:lineRule="auto"/>
        <w:contextualSpacing/>
        <w:rPr>
          <w:sz w:val="22"/>
          <w:szCs w:val="22"/>
        </w:rPr>
      </w:pPr>
      <w:r w:rsidRPr="00C55C21">
        <w:rPr>
          <w:sz w:val="22"/>
          <w:szCs w:val="22"/>
        </w:rPr>
        <w:t>Project managers for facility and interpretation projects,</w:t>
      </w:r>
    </w:p>
    <w:p w:rsidR="00C55C21" w:rsidRPr="00C55C21" w:rsidRDefault="00C55C21" w:rsidP="00C55C21">
      <w:pPr>
        <w:numPr>
          <w:ilvl w:val="2"/>
          <w:numId w:val="11"/>
        </w:numPr>
        <w:spacing w:after="160" w:line="276" w:lineRule="auto"/>
        <w:contextualSpacing/>
        <w:rPr>
          <w:sz w:val="22"/>
          <w:szCs w:val="22"/>
        </w:rPr>
      </w:pPr>
      <w:r w:rsidRPr="00C55C21">
        <w:rPr>
          <w:sz w:val="22"/>
          <w:szCs w:val="22"/>
        </w:rPr>
        <w:t>Contracting officers,</w:t>
      </w:r>
    </w:p>
    <w:p w:rsidR="00C55C21" w:rsidRPr="00C55C21" w:rsidRDefault="00C55C21" w:rsidP="00C55C21">
      <w:pPr>
        <w:numPr>
          <w:ilvl w:val="2"/>
          <w:numId w:val="11"/>
        </w:numPr>
        <w:spacing w:after="160" w:line="276" w:lineRule="auto"/>
        <w:contextualSpacing/>
        <w:rPr>
          <w:sz w:val="22"/>
          <w:szCs w:val="22"/>
        </w:rPr>
      </w:pPr>
      <w:r w:rsidRPr="00C55C21">
        <w:rPr>
          <w:sz w:val="22"/>
          <w:szCs w:val="22"/>
        </w:rPr>
        <w:t>Document creators, and</w:t>
      </w:r>
    </w:p>
    <w:p w:rsidR="00C55C21" w:rsidRPr="00C55C21" w:rsidRDefault="00C55C21" w:rsidP="00C55C21">
      <w:pPr>
        <w:numPr>
          <w:ilvl w:val="2"/>
          <w:numId w:val="11"/>
        </w:numPr>
        <w:spacing w:after="160" w:line="276" w:lineRule="auto"/>
        <w:contextualSpacing/>
        <w:rPr>
          <w:sz w:val="22"/>
          <w:szCs w:val="22"/>
        </w:rPr>
      </w:pPr>
      <w:r w:rsidRPr="00C55C21">
        <w:rPr>
          <w:sz w:val="22"/>
          <w:szCs w:val="22"/>
        </w:rPr>
        <w:t>Web designers.</w:t>
      </w:r>
    </w:p>
    <w:p w:rsidR="00C55C21" w:rsidRPr="00C55C21" w:rsidRDefault="00C55C21" w:rsidP="00C55C21">
      <w:pPr>
        <w:numPr>
          <w:ilvl w:val="0"/>
          <w:numId w:val="12"/>
        </w:numPr>
        <w:spacing w:after="160" w:line="276" w:lineRule="auto"/>
        <w:contextualSpacing/>
        <w:rPr>
          <w:sz w:val="22"/>
          <w:szCs w:val="22"/>
        </w:rPr>
      </w:pPr>
      <w:r w:rsidRPr="00C55C21">
        <w:rPr>
          <w:sz w:val="22"/>
          <w:szCs w:val="22"/>
        </w:rPr>
        <w:t>Administer training of facility managers, contracting officers, funding agents, and program and project managers.</w:t>
      </w:r>
    </w:p>
    <w:p w:rsidR="00C55C21" w:rsidRPr="00C55C21" w:rsidRDefault="00C55C21" w:rsidP="00C55C21">
      <w:pPr>
        <w:numPr>
          <w:ilvl w:val="0"/>
          <w:numId w:val="12"/>
        </w:numPr>
        <w:spacing w:after="160" w:line="276" w:lineRule="auto"/>
        <w:contextualSpacing/>
        <w:rPr>
          <w:sz w:val="22"/>
          <w:szCs w:val="22"/>
        </w:rPr>
      </w:pPr>
      <w:r w:rsidRPr="00C55C21">
        <w:rPr>
          <w:sz w:val="22"/>
          <w:szCs w:val="22"/>
        </w:rPr>
        <w:t>Develop best management practices and tools for park managers, trainers, and practitioners.</w:t>
      </w:r>
    </w:p>
    <w:p w:rsidR="00C55C21" w:rsidRPr="00C55C21" w:rsidRDefault="00C55C21" w:rsidP="00C55C21">
      <w:pPr>
        <w:numPr>
          <w:ilvl w:val="0"/>
          <w:numId w:val="12"/>
        </w:numPr>
        <w:spacing w:after="160" w:line="276" w:lineRule="auto"/>
        <w:contextualSpacing/>
        <w:rPr>
          <w:sz w:val="22"/>
          <w:szCs w:val="22"/>
        </w:rPr>
      </w:pPr>
      <w:r w:rsidRPr="00C55C21">
        <w:rPr>
          <w:sz w:val="22"/>
          <w:szCs w:val="22"/>
        </w:rPr>
        <w:t>Create web-based content that provides guidance and support for parks and recreation staff.</w:t>
      </w:r>
    </w:p>
    <w:p w:rsidR="00C55C21" w:rsidRPr="006C7600" w:rsidRDefault="00C55C21" w:rsidP="00C55C21">
      <w:pPr>
        <w:numPr>
          <w:ilvl w:val="0"/>
          <w:numId w:val="12"/>
        </w:numPr>
        <w:spacing w:after="160" w:line="276" w:lineRule="auto"/>
        <w:contextualSpacing/>
        <w:rPr>
          <w:sz w:val="22"/>
          <w:szCs w:val="22"/>
        </w:rPr>
      </w:pPr>
      <w:r w:rsidRPr="00C55C21">
        <w:rPr>
          <w:sz w:val="22"/>
          <w:szCs w:val="22"/>
        </w:rPr>
        <w:t xml:space="preserve">Assist parks and recreation entities to improve the information available to the public about the </w:t>
      </w:r>
      <w:r w:rsidRPr="006C7600">
        <w:rPr>
          <w:sz w:val="22"/>
          <w:szCs w:val="22"/>
        </w:rPr>
        <w:t>accessibility of their sites.</w:t>
      </w:r>
    </w:p>
    <w:p w:rsidR="00C55C21" w:rsidRPr="006C7600" w:rsidRDefault="00C55C21" w:rsidP="00C55C21">
      <w:pPr>
        <w:numPr>
          <w:ilvl w:val="0"/>
          <w:numId w:val="12"/>
        </w:numPr>
        <w:spacing w:after="160" w:line="276" w:lineRule="auto"/>
        <w:contextualSpacing/>
        <w:rPr>
          <w:szCs w:val="20"/>
        </w:rPr>
      </w:pPr>
      <w:r w:rsidRPr="006C7600">
        <w:rPr>
          <w:sz w:val="22"/>
          <w:szCs w:val="22"/>
        </w:rPr>
        <w:t>Collaborate with community and disability partners to identify opportunities for the field to raise money on behalf of the parks’ accessibility initiatives.</w:t>
      </w:r>
    </w:p>
    <w:p w:rsidR="00C55C21" w:rsidRPr="00C55C21" w:rsidRDefault="00C55C21" w:rsidP="00C55C21">
      <w:pPr>
        <w:spacing w:line="276" w:lineRule="auto"/>
        <w:rPr>
          <w:bCs/>
          <w:color w:val="000000"/>
          <w:sz w:val="22"/>
          <w:szCs w:val="22"/>
          <w:lang w:val="en-GB"/>
        </w:rPr>
      </w:pPr>
      <w:bookmarkStart w:id="0" w:name="_GoBack"/>
      <w:bookmarkEnd w:id="0"/>
      <w:r w:rsidRPr="00C55C21">
        <w:rPr>
          <w:b/>
          <w:color w:val="000000"/>
          <w:sz w:val="22"/>
          <w:szCs w:val="22"/>
        </w:rPr>
        <w:t>Role of Cooperator</w:t>
      </w:r>
      <w:r w:rsidRPr="00C55C21">
        <w:rPr>
          <w:color w:val="000000"/>
          <w:sz w:val="22"/>
          <w:szCs w:val="22"/>
        </w:rPr>
        <w:t xml:space="preserve"> - </w:t>
      </w:r>
      <w:r w:rsidRPr="00C55C21">
        <w:rPr>
          <w:bCs/>
          <w:color w:val="000000"/>
          <w:sz w:val="22"/>
          <w:szCs w:val="22"/>
          <w:lang w:val="en-GB"/>
        </w:rPr>
        <w:t>Tools for Life has extensive expertise and connections within the field of disability.  They will leverage this to serve as the bridge between the disability community and parks and recreation field in the SER.  They will serve as expert consultants on how to work with the disability community, how to identify accessibility barriers and overcome them, and how to view parks and recreation opportunities through a “disability lens”.  They will provide training and technical assistance to parks and professionals, coordinate project activities, and provide deliverables such as those listed in item #4 above.</w:t>
      </w:r>
    </w:p>
    <w:p w:rsidR="00C55C21" w:rsidRPr="00C55C21" w:rsidRDefault="00C55C21" w:rsidP="00C55C21">
      <w:pPr>
        <w:spacing w:line="276" w:lineRule="auto"/>
        <w:rPr>
          <w:bCs/>
          <w:color w:val="000000"/>
          <w:sz w:val="22"/>
          <w:szCs w:val="22"/>
          <w:lang w:val="en-GB"/>
        </w:rPr>
      </w:pPr>
    </w:p>
    <w:p w:rsidR="00C55C21" w:rsidRPr="00C55C21" w:rsidRDefault="00C55C21" w:rsidP="00C55C21">
      <w:pPr>
        <w:spacing w:line="276" w:lineRule="auto"/>
        <w:rPr>
          <w:bCs/>
          <w:color w:val="000000"/>
          <w:sz w:val="22"/>
          <w:szCs w:val="22"/>
          <w:lang w:val="en-GB"/>
        </w:rPr>
      </w:pPr>
      <w:r w:rsidRPr="00C55C21">
        <w:rPr>
          <w:b/>
          <w:bCs/>
          <w:color w:val="000000"/>
          <w:sz w:val="22"/>
          <w:szCs w:val="22"/>
          <w:lang w:val="en-GB"/>
        </w:rPr>
        <w:t>Role of the NPS</w:t>
      </w:r>
      <w:r w:rsidRPr="00C55C21">
        <w:rPr>
          <w:bCs/>
          <w:color w:val="000000"/>
          <w:sz w:val="22"/>
          <w:szCs w:val="22"/>
          <w:lang w:val="en-GB"/>
        </w:rPr>
        <w:t xml:space="preserve"> - The NPS will serve as the core experts on the business of delivering parks and recreation experiences to the public, to help Tools for Life and the disability community understand the challenges in creating accessibility and the systems change needed to support improvement.  The NPS will connect Tools for Life with opportunities in parks, provide data, offer existing models of delivery, provide field experience to TFL staff, and oversee and coordinate the overall effort.</w:t>
      </w:r>
    </w:p>
    <w:p w:rsidR="00C55C21" w:rsidRPr="00C55C21" w:rsidRDefault="00C55C21" w:rsidP="00C55C21">
      <w:pPr>
        <w:spacing w:line="276" w:lineRule="auto"/>
        <w:rPr>
          <w:color w:val="000000"/>
          <w:sz w:val="22"/>
          <w:szCs w:val="22"/>
        </w:rPr>
      </w:pPr>
    </w:p>
    <w:p w:rsidR="00C55C21" w:rsidRPr="00C55C21" w:rsidRDefault="00C55C21" w:rsidP="00C55C21">
      <w:pPr>
        <w:spacing w:line="276" w:lineRule="auto"/>
        <w:rPr>
          <w:b/>
          <w:color w:val="000000"/>
          <w:sz w:val="22"/>
          <w:szCs w:val="22"/>
        </w:rPr>
      </w:pPr>
      <w:r w:rsidRPr="00C55C21">
        <w:rPr>
          <w:b/>
          <w:color w:val="000000"/>
          <w:sz w:val="22"/>
          <w:szCs w:val="22"/>
        </w:rPr>
        <w:t>Project Deliverables:</w:t>
      </w:r>
    </w:p>
    <w:p w:rsidR="00C55C21" w:rsidRPr="00C55C21" w:rsidRDefault="00C55C21" w:rsidP="00C55C21">
      <w:pPr>
        <w:numPr>
          <w:ilvl w:val="2"/>
          <w:numId w:val="13"/>
        </w:numPr>
        <w:spacing w:line="276" w:lineRule="auto"/>
        <w:ind w:left="720"/>
        <w:contextualSpacing/>
        <w:rPr>
          <w:szCs w:val="20"/>
        </w:rPr>
      </w:pPr>
      <w:r w:rsidRPr="00C55C21">
        <w:rPr>
          <w:szCs w:val="20"/>
        </w:rPr>
        <w:t>One- and five-year road maps (plans)</w:t>
      </w:r>
    </w:p>
    <w:p w:rsidR="00C55C21" w:rsidRPr="00C55C21" w:rsidRDefault="00C55C21" w:rsidP="00C55C21">
      <w:pPr>
        <w:numPr>
          <w:ilvl w:val="2"/>
          <w:numId w:val="13"/>
        </w:numPr>
        <w:spacing w:line="276" w:lineRule="auto"/>
        <w:ind w:left="720"/>
        <w:contextualSpacing/>
        <w:rPr>
          <w:szCs w:val="20"/>
        </w:rPr>
      </w:pPr>
      <w:r w:rsidRPr="00C55C21">
        <w:rPr>
          <w:szCs w:val="20"/>
        </w:rPr>
        <w:t xml:space="preserve">Consolidated and summarized history of accessibility complaints </w:t>
      </w:r>
    </w:p>
    <w:p w:rsidR="00C55C21" w:rsidRPr="00C55C21" w:rsidRDefault="00C55C21" w:rsidP="00C55C21">
      <w:pPr>
        <w:numPr>
          <w:ilvl w:val="2"/>
          <w:numId w:val="13"/>
        </w:numPr>
        <w:spacing w:line="276" w:lineRule="auto"/>
        <w:ind w:left="720"/>
        <w:contextualSpacing/>
        <w:rPr>
          <w:szCs w:val="20"/>
        </w:rPr>
      </w:pPr>
      <w:r w:rsidRPr="00C55C21">
        <w:rPr>
          <w:szCs w:val="20"/>
        </w:rPr>
        <w:t>Four reports on how to improve accessibility at parks and recreation sites</w:t>
      </w:r>
    </w:p>
    <w:p w:rsidR="00C55C21" w:rsidRPr="00C55C21" w:rsidRDefault="00C55C21" w:rsidP="00C55C21">
      <w:pPr>
        <w:numPr>
          <w:ilvl w:val="2"/>
          <w:numId w:val="13"/>
        </w:numPr>
        <w:spacing w:line="276" w:lineRule="auto"/>
        <w:ind w:left="720"/>
        <w:contextualSpacing/>
        <w:rPr>
          <w:szCs w:val="20"/>
        </w:rPr>
      </w:pPr>
      <w:r w:rsidRPr="00C55C21">
        <w:rPr>
          <w:szCs w:val="20"/>
        </w:rPr>
        <w:t>Accessibility standard operating procedures for project managers, program managers, contracting officers, and web designers.</w:t>
      </w:r>
    </w:p>
    <w:p w:rsidR="00C55C21" w:rsidRPr="00C55C21" w:rsidRDefault="00C55C21" w:rsidP="00C55C21">
      <w:pPr>
        <w:spacing w:line="276" w:lineRule="auto"/>
        <w:rPr>
          <w:b/>
          <w:color w:val="000000"/>
          <w:sz w:val="22"/>
          <w:szCs w:val="22"/>
        </w:rPr>
      </w:pPr>
    </w:p>
    <w:p w:rsidR="00C55C21" w:rsidRPr="00C55C21" w:rsidRDefault="00C55C21" w:rsidP="00C55C21">
      <w:pPr>
        <w:spacing w:line="276" w:lineRule="auto"/>
        <w:rPr>
          <w:b/>
          <w:color w:val="000000"/>
          <w:sz w:val="22"/>
          <w:szCs w:val="22"/>
        </w:rPr>
      </w:pPr>
      <w:r w:rsidRPr="00C55C21">
        <w:rPr>
          <w:b/>
          <w:color w:val="000000"/>
          <w:sz w:val="22"/>
          <w:szCs w:val="22"/>
        </w:rPr>
        <w:t>Project Milestones:</w:t>
      </w:r>
    </w:p>
    <w:p w:rsidR="00C55C21" w:rsidRPr="00C55C21" w:rsidRDefault="00C55C21" w:rsidP="00C55C21">
      <w:pPr>
        <w:spacing w:line="276" w:lineRule="auto"/>
        <w:ind w:left="360"/>
        <w:rPr>
          <w:color w:val="000000"/>
          <w:sz w:val="22"/>
          <w:szCs w:val="22"/>
        </w:rPr>
      </w:pPr>
      <w:r w:rsidRPr="00C55C21">
        <w:rPr>
          <w:color w:val="000000"/>
          <w:sz w:val="22"/>
          <w:szCs w:val="22"/>
        </w:rPr>
        <w:t>•</w:t>
      </w:r>
      <w:r w:rsidRPr="00C55C21">
        <w:rPr>
          <w:color w:val="000000"/>
          <w:sz w:val="22"/>
          <w:szCs w:val="22"/>
        </w:rPr>
        <w:tab/>
        <w:t xml:space="preserve">Kick-off meeting between NPS and </w:t>
      </w:r>
      <w:proofErr w:type="spellStart"/>
      <w:r w:rsidRPr="00C55C21">
        <w:rPr>
          <w:color w:val="000000"/>
          <w:sz w:val="22"/>
          <w:szCs w:val="22"/>
        </w:rPr>
        <w:t>TfL</w:t>
      </w:r>
      <w:proofErr w:type="spellEnd"/>
      <w:r w:rsidRPr="00C55C21">
        <w:rPr>
          <w:color w:val="000000"/>
          <w:sz w:val="22"/>
          <w:szCs w:val="22"/>
        </w:rPr>
        <w:t xml:space="preserve"> teams: August 3, 2017</w:t>
      </w:r>
    </w:p>
    <w:p w:rsidR="00C55C21" w:rsidRPr="00C55C21" w:rsidRDefault="00C55C21" w:rsidP="00C55C21">
      <w:pPr>
        <w:spacing w:line="276" w:lineRule="auto"/>
        <w:ind w:left="360"/>
        <w:rPr>
          <w:color w:val="000000"/>
          <w:sz w:val="22"/>
          <w:szCs w:val="22"/>
        </w:rPr>
      </w:pPr>
      <w:r w:rsidRPr="00C55C21">
        <w:rPr>
          <w:color w:val="000000"/>
          <w:sz w:val="22"/>
          <w:szCs w:val="22"/>
        </w:rPr>
        <w:lastRenderedPageBreak/>
        <w:t>•</w:t>
      </w:r>
      <w:r w:rsidRPr="00C55C21">
        <w:rPr>
          <w:color w:val="000000"/>
          <w:sz w:val="22"/>
          <w:szCs w:val="22"/>
        </w:rPr>
        <w:tab/>
        <w:t>One-year road map: October 1, 2017</w:t>
      </w:r>
    </w:p>
    <w:p w:rsidR="00C55C21" w:rsidRPr="00C55C21" w:rsidRDefault="00C55C21" w:rsidP="00C55C21">
      <w:pPr>
        <w:spacing w:line="276" w:lineRule="auto"/>
        <w:ind w:left="360"/>
        <w:rPr>
          <w:color w:val="000000"/>
          <w:sz w:val="22"/>
          <w:szCs w:val="22"/>
        </w:rPr>
      </w:pPr>
      <w:r w:rsidRPr="00C55C21">
        <w:rPr>
          <w:color w:val="000000"/>
          <w:sz w:val="22"/>
          <w:szCs w:val="22"/>
        </w:rPr>
        <w:t>•</w:t>
      </w:r>
      <w:r w:rsidRPr="00C55C21">
        <w:rPr>
          <w:color w:val="000000"/>
          <w:sz w:val="22"/>
          <w:szCs w:val="22"/>
        </w:rPr>
        <w:tab/>
        <w:t>Initial training plan: October 1, 2017</w:t>
      </w:r>
    </w:p>
    <w:p w:rsidR="00C55C21" w:rsidRPr="00C55C21" w:rsidRDefault="00C55C21" w:rsidP="00C55C21">
      <w:pPr>
        <w:spacing w:line="276" w:lineRule="auto"/>
        <w:ind w:left="360"/>
        <w:rPr>
          <w:color w:val="000000"/>
          <w:sz w:val="22"/>
          <w:szCs w:val="22"/>
        </w:rPr>
      </w:pPr>
      <w:r w:rsidRPr="00C55C21">
        <w:rPr>
          <w:color w:val="000000"/>
          <w:sz w:val="22"/>
          <w:szCs w:val="22"/>
        </w:rPr>
        <w:t>•</w:t>
      </w:r>
      <w:r w:rsidRPr="00C55C21">
        <w:rPr>
          <w:color w:val="000000"/>
          <w:sz w:val="22"/>
          <w:szCs w:val="22"/>
        </w:rPr>
        <w:tab/>
        <w:t>March 15, 2018: Training administered to at least 50% parks</w:t>
      </w:r>
    </w:p>
    <w:p w:rsidR="00C55C21" w:rsidRPr="00C55C21" w:rsidRDefault="00C55C21" w:rsidP="00C55C21">
      <w:pPr>
        <w:spacing w:line="276" w:lineRule="auto"/>
        <w:ind w:left="360"/>
        <w:rPr>
          <w:color w:val="000000"/>
          <w:sz w:val="22"/>
          <w:szCs w:val="22"/>
        </w:rPr>
      </w:pPr>
      <w:r w:rsidRPr="00C55C21">
        <w:rPr>
          <w:color w:val="000000"/>
          <w:sz w:val="22"/>
          <w:szCs w:val="22"/>
        </w:rPr>
        <w:t>•</w:t>
      </w:r>
      <w:r w:rsidRPr="00C55C21">
        <w:rPr>
          <w:color w:val="000000"/>
          <w:sz w:val="22"/>
          <w:szCs w:val="22"/>
        </w:rPr>
        <w:tab/>
        <w:t>May 15, 2018: Web site up and running with 50% of content created.</w:t>
      </w:r>
    </w:p>
    <w:p w:rsidR="00C55C21" w:rsidRPr="00C55C21" w:rsidRDefault="00C55C21" w:rsidP="00C55C21">
      <w:pPr>
        <w:spacing w:line="276" w:lineRule="auto"/>
        <w:rPr>
          <w:color w:val="000000"/>
          <w:sz w:val="22"/>
          <w:szCs w:val="22"/>
        </w:rPr>
      </w:pPr>
    </w:p>
    <w:p w:rsidR="00C55C21" w:rsidRPr="00C55C21" w:rsidRDefault="00C55C21" w:rsidP="00C55C21">
      <w:pPr>
        <w:spacing w:line="276" w:lineRule="auto"/>
        <w:rPr>
          <w:bCs/>
          <w:color w:val="000000"/>
          <w:sz w:val="22"/>
          <w:szCs w:val="22"/>
          <w:lang w:val="en-GB"/>
        </w:rPr>
      </w:pPr>
      <w:r w:rsidRPr="00C55C21">
        <w:rPr>
          <w:b/>
          <w:color w:val="000000"/>
          <w:sz w:val="22"/>
          <w:szCs w:val="22"/>
        </w:rPr>
        <w:t>Place of Performance -</w:t>
      </w:r>
      <w:r w:rsidRPr="00C55C21">
        <w:rPr>
          <w:rFonts w:eastAsia="Calibri"/>
          <w:bCs/>
          <w:color w:val="000000"/>
          <w:sz w:val="22"/>
          <w:szCs w:val="22"/>
          <w:lang w:val="en-GB"/>
        </w:rPr>
        <w:t xml:space="preserve"> </w:t>
      </w:r>
      <w:r w:rsidRPr="00C55C21">
        <w:rPr>
          <w:bCs/>
          <w:color w:val="000000"/>
          <w:sz w:val="22"/>
          <w:szCs w:val="22"/>
          <w:lang w:val="en-GB"/>
        </w:rPr>
        <w:t>Parks and recreation sites in the CESU Networks of the Piedmont South Atlantic Coast.</w:t>
      </w:r>
    </w:p>
    <w:p w:rsidR="00C55C21" w:rsidRPr="00C55C21" w:rsidRDefault="00C55C21" w:rsidP="00C55C21">
      <w:pPr>
        <w:spacing w:line="276" w:lineRule="auto"/>
        <w:rPr>
          <w:b/>
          <w:color w:val="000000"/>
          <w:sz w:val="22"/>
          <w:szCs w:val="22"/>
        </w:rPr>
      </w:pPr>
    </w:p>
    <w:p w:rsidR="00C55C21" w:rsidRPr="00C55C21" w:rsidRDefault="00C55C21" w:rsidP="00C55C21">
      <w:pPr>
        <w:keepNext/>
        <w:keepLines/>
        <w:outlineLvl w:val="1"/>
        <w:rPr>
          <w:b/>
          <w:color w:val="000000"/>
          <w:sz w:val="22"/>
          <w:szCs w:val="22"/>
        </w:rPr>
      </w:pPr>
      <w:r w:rsidRPr="00C55C21">
        <w:rPr>
          <w:b/>
          <w:color w:val="000000"/>
          <w:sz w:val="22"/>
          <w:szCs w:val="22"/>
        </w:rPr>
        <w:t>ARTICLE IV – Term of Agreement</w:t>
      </w:r>
    </w:p>
    <w:p w:rsidR="00C55C21" w:rsidRPr="00C55C21" w:rsidRDefault="00C55C21" w:rsidP="00C55C21">
      <w:pPr>
        <w:rPr>
          <w:color w:val="000000"/>
          <w:sz w:val="22"/>
          <w:szCs w:val="22"/>
        </w:rPr>
      </w:pPr>
    </w:p>
    <w:p w:rsidR="00C55C21" w:rsidRPr="00C55C21" w:rsidRDefault="00C55C21" w:rsidP="00C55C21">
      <w:pPr>
        <w:jc w:val="both"/>
        <w:rPr>
          <w:color w:val="000000"/>
          <w:sz w:val="22"/>
          <w:szCs w:val="22"/>
        </w:rPr>
      </w:pPr>
      <w:r w:rsidRPr="00C55C21">
        <w:rPr>
          <w:color w:val="000000"/>
          <w:sz w:val="22"/>
          <w:szCs w:val="22"/>
        </w:rPr>
        <w:t xml:space="preserve">This Task Agreement is effective from </w:t>
      </w:r>
      <w:r w:rsidRPr="00C55C21">
        <w:rPr>
          <w:bCs/>
          <w:sz w:val="22"/>
          <w:szCs w:val="22"/>
          <w:lang w:val="en-GB"/>
        </w:rPr>
        <w:t xml:space="preserve">July 5, 2017 </w:t>
      </w:r>
      <w:r w:rsidRPr="00C55C21">
        <w:rPr>
          <w:color w:val="000000"/>
          <w:sz w:val="22"/>
          <w:szCs w:val="22"/>
        </w:rPr>
        <w:t xml:space="preserve">and will extend through </w:t>
      </w:r>
      <w:r w:rsidRPr="00C55C21">
        <w:rPr>
          <w:bCs/>
          <w:sz w:val="22"/>
          <w:szCs w:val="22"/>
          <w:lang w:val="en-GB"/>
        </w:rPr>
        <w:t>July 4, 2018 – Fiscal Year 2017</w:t>
      </w:r>
    </w:p>
    <w:p w:rsidR="00C55C21" w:rsidRPr="00C55C21" w:rsidRDefault="00C55C21" w:rsidP="00C55C21">
      <w:pPr>
        <w:jc w:val="both"/>
        <w:rPr>
          <w:color w:val="000000"/>
          <w:sz w:val="22"/>
          <w:szCs w:val="22"/>
        </w:rPr>
      </w:pPr>
    </w:p>
    <w:p w:rsidR="00C55C21" w:rsidRPr="00C55C21" w:rsidRDefault="00C55C21" w:rsidP="00C55C21">
      <w:pPr>
        <w:jc w:val="both"/>
        <w:rPr>
          <w:color w:val="000000"/>
          <w:sz w:val="22"/>
          <w:szCs w:val="22"/>
        </w:rPr>
      </w:pPr>
      <w:r w:rsidRPr="00C55C21">
        <w:rPr>
          <w:color w:val="000000"/>
          <w:sz w:val="22"/>
          <w:szCs w:val="22"/>
        </w:rPr>
        <w:t>The NPS has a goal of funding this project through July 4, 2022</w:t>
      </w:r>
    </w:p>
    <w:p w:rsidR="00C55C21" w:rsidRPr="00C55C21" w:rsidRDefault="00C55C21" w:rsidP="00C55C21">
      <w:pPr>
        <w:jc w:val="both"/>
        <w:rPr>
          <w:color w:val="000000"/>
          <w:sz w:val="22"/>
          <w:szCs w:val="22"/>
        </w:rPr>
      </w:pPr>
    </w:p>
    <w:p w:rsidR="00C55C21" w:rsidRPr="00C55C21" w:rsidRDefault="00C55C21" w:rsidP="00C55C21">
      <w:pPr>
        <w:jc w:val="both"/>
        <w:rPr>
          <w:color w:val="000000"/>
          <w:sz w:val="22"/>
          <w:szCs w:val="22"/>
        </w:rPr>
      </w:pPr>
      <w:r w:rsidRPr="00C55C21">
        <w:rPr>
          <w:bCs/>
          <w:sz w:val="22"/>
          <w:szCs w:val="22"/>
          <w:lang w:val="en-GB"/>
        </w:rPr>
        <w:t xml:space="preserve">July 5, 2018 </w:t>
      </w:r>
      <w:r w:rsidRPr="00C55C21">
        <w:rPr>
          <w:color w:val="000000"/>
          <w:sz w:val="22"/>
          <w:szCs w:val="22"/>
        </w:rPr>
        <w:t xml:space="preserve">and will extend through </w:t>
      </w:r>
      <w:r w:rsidRPr="00C55C21">
        <w:rPr>
          <w:bCs/>
          <w:sz w:val="22"/>
          <w:szCs w:val="22"/>
          <w:lang w:val="en-GB"/>
        </w:rPr>
        <w:t>July 4, 2019 – Fiscal Year 2018</w:t>
      </w:r>
    </w:p>
    <w:p w:rsidR="00C55C21" w:rsidRPr="00C55C21" w:rsidRDefault="00C55C21" w:rsidP="00C55C21">
      <w:pPr>
        <w:jc w:val="both"/>
        <w:rPr>
          <w:color w:val="000000"/>
          <w:sz w:val="22"/>
          <w:szCs w:val="22"/>
        </w:rPr>
      </w:pPr>
      <w:r w:rsidRPr="00C55C21">
        <w:rPr>
          <w:bCs/>
          <w:sz w:val="22"/>
          <w:szCs w:val="22"/>
          <w:lang w:val="en-GB"/>
        </w:rPr>
        <w:t xml:space="preserve">July 5, 2019 </w:t>
      </w:r>
      <w:r w:rsidRPr="00C55C21">
        <w:rPr>
          <w:color w:val="000000"/>
          <w:sz w:val="22"/>
          <w:szCs w:val="22"/>
        </w:rPr>
        <w:t xml:space="preserve">and will extend through </w:t>
      </w:r>
      <w:r w:rsidRPr="00C55C21">
        <w:rPr>
          <w:bCs/>
          <w:sz w:val="22"/>
          <w:szCs w:val="22"/>
          <w:lang w:val="en-GB"/>
        </w:rPr>
        <w:t>July 4, 2020 – Fiscal Year 2019</w:t>
      </w:r>
    </w:p>
    <w:p w:rsidR="00C55C21" w:rsidRPr="00C55C21" w:rsidRDefault="00C55C21" w:rsidP="00C55C21">
      <w:pPr>
        <w:jc w:val="both"/>
        <w:rPr>
          <w:color w:val="000000"/>
          <w:sz w:val="22"/>
          <w:szCs w:val="22"/>
        </w:rPr>
      </w:pPr>
      <w:r w:rsidRPr="00C55C21">
        <w:rPr>
          <w:bCs/>
          <w:sz w:val="22"/>
          <w:szCs w:val="22"/>
          <w:lang w:val="en-GB"/>
        </w:rPr>
        <w:t xml:space="preserve">July 5, 2020 </w:t>
      </w:r>
      <w:r w:rsidRPr="00C55C21">
        <w:rPr>
          <w:color w:val="000000"/>
          <w:sz w:val="22"/>
          <w:szCs w:val="22"/>
        </w:rPr>
        <w:t xml:space="preserve">and will extend through </w:t>
      </w:r>
      <w:r w:rsidRPr="00C55C21">
        <w:rPr>
          <w:bCs/>
          <w:sz w:val="22"/>
          <w:szCs w:val="22"/>
          <w:lang w:val="en-GB"/>
        </w:rPr>
        <w:t>July 4, 2021 – Fiscal Year 2020</w:t>
      </w:r>
    </w:p>
    <w:p w:rsidR="00C55C21" w:rsidRPr="00C55C21" w:rsidRDefault="00C55C21" w:rsidP="00C55C21">
      <w:pPr>
        <w:jc w:val="both"/>
        <w:rPr>
          <w:bCs/>
          <w:sz w:val="22"/>
          <w:szCs w:val="22"/>
          <w:lang w:val="en-GB"/>
        </w:rPr>
      </w:pPr>
      <w:r w:rsidRPr="00C55C21">
        <w:rPr>
          <w:bCs/>
          <w:sz w:val="22"/>
          <w:szCs w:val="22"/>
          <w:lang w:val="en-GB"/>
        </w:rPr>
        <w:t xml:space="preserve">July 5, 2021 </w:t>
      </w:r>
      <w:r w:rsidRPr="00C55C21">
        <w:rPr>
          <w:color w:val="000000"/>
          <w:sz w:val="22"/>
          <w:szCs w:val="22"/>
        </w:rPr>
        <w:t xml:space="preserve">and will extend through </w:t>
      </w:r>
      <w:r w:rsidRPr="00C55C21">
        <w:rPr>
          <w:bCs/>
          <w:sz w:val="22"/>
          <w:szCs w:val="22"/>
          <w:lang w:val="en-GB"/>
        </w:rPr>
        <w:t>July 4, 2022 – Fiscal Year 2021</w:t>
      </w:r>
    </w:p>
    <w:p w:rsidR="00C55C21" w:rsidRPr="00C55C21" w:rsidRDefault="00C55C21" w:rsidP="00C55C21">
      <w:pPr>
        <w:jc w:val="both"/>
        <w:rPr>
          <w:color w:val="000000"/>
          <w:sz w:val="22"/>
          <w:szCs w:val="22"/>
        </w:rPr>
      </w:pPr>
    </w:p>
    <w:p w:rsidR="00314950" w:rsidRDefault="00314950" w:rsidP="00314950">
      <w:pPr>
        <w:jc w:val="both"/>
        <w:rPr>
          <w:u w:val="single"/>
        </w:rPr>
      </w:pPr>
      <w:r>
        <w:t>A modification to extend this Task Agreement beyond Fiscal Year 2017 is subject to availability of funds.</w:t>
      </w:r>
    </w:p>
    <w:p w:rsidR="009B298E" w:rsidRDefault="009B298E" w:rsidP="00C55C21">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155350"/>
    <w:multiLevelType w:val="hybridMultilevel"/>
    <w:tmpl w:val="C0BEC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9E77E2F"/>
    <w:multiLevelType w:val="hybridMultilevel"/>
    <w:tmpl w:val="2794AF1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24B6DA10">
      <w:start w:val="1"/>
      <w:numFmt w:val="bullet"/>
      <w:lvlText w:val=""/>
      <w:lvlJc w:val="left"/>
      <w:pPr>
        <w:ind w:left="2160" w:hanging="360"/>
      </w:pPr>
      <w:rPr>
        <w:rFonts w:ascii="Symbol" w:hAnsi="Symbol" w:hint="default"/>
        <w:sz w:val="16"/>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A366051"/>
    <w:multiLevelType w:val="hybridMultilevel"/>
    <w:tmpl w:val="7194B91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4FB43EDC">
      <w:numFmt w:val="bullet"/>
      <w:lvlText w:val="•"/>
      <w:lvlJc w:val="left"/>
      <w:pPr>
        <w:ind w:left="2520" w:hanging="72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0791512"/>
    <w:multiLevelType w:val="hybridMultilevel"/>
    <w:tmpl w:val="191A5D30"/>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41809B2"/>
    <w:multiLevelType w:val="hybridMultilevel"/>
    <w:tmpl w:val="472E3D18"/>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3"/>
  </w:num>
  <w:num w:numId="3">
    <w:abstractNumId w:val="6"/>
  </w:num>
  <w:num w:numId="4">
    <w:abstractNumId w:val="7"/>
  </w:num>
  <w:num w:numId="5">
    <w:abstractNumId w:val="4"/>
  </w:num>
  <w:num w:numId="6">
    <w:abstractNumId w:val="0"/>
  </w:num>
  <w:num w:numId="7">
    <w:abstractNumId w:val="5"/>
  </w:num>
  <w:num w:numId="8">
    <w:abstractNumId w:val="1"/>
  </w:num>
  <w:num w:numId="9">
    <w:abstractNumId w:val="10"/>
  </w:num>
  <w:num w:numId="10">
    <w:abstractNumId w:val="9"/>
  </w:num>
  <w:num w:numId="11">
    <w:abstractNumId w:val="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314950"/>
    <w:rsid w:val="003E3546"/>
    <w:rsid w:val="004106B4"/>
    <w:rsid w:val="006C7600"/>
    <w:rsid w:val="00875216"/>
    <w:rsid w:val="008C4312"/>
    <w:rsid w:val="008F63B6"/>
    <w:rsid w:val="009B298E"/>
    <w:rsid w:val="00C55C21"/>
    <w:rsid w:val="00E83C1F"/>
    <w:rsid w:val="00EF060C"/>
    <w:rsid w:val="00F254FB"/>
    <w:rsid w:val="00F43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65183">
      <w:bodyDiv w:val="1"/>
      <w:marLeft w:val="0"/>
      <w:marRight w:val="0"/>
      <w:marTop w:val="0"/>
      <w:marBottom w:val="0"/>
      <w:divBdr>
        <w:top w:val="none" w:sz="0" w:space="0" w:color="auto"/>
        <w:left w:val="none" w:sz="0" w:space="0" w:color="auto"/>
        <w:bottom w:val="none" w:sz="0" w:space="0" w:color="auto"/>
        <w:right w:val="none" w:sz="0" w:space="0" w:color="auto"/>
      </w:divBdr>
    </w:div>
    <w:div w:id="122533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9</cp:revision>
  <dcterms:created xsi:type="dcterms:W3CDTF">2017-03-30T12:47:00Z</dcterms:created>
  <dcterms:modified xsi:type="dcterms:W3CDTF">2017-08-24T20:30:00Z</dcterms:modified>
</cp:coreProperties>
</file>