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D349C3" w14:textId="77777777" w:rsidR="001975DC" w:rsidRDefault="001975DC" w:rsidP="00BD1271">
      <w:pPr>
        <w:jc w:val="center"/>
        <w:rPr>
          <w:i/>
          <w:color w:val="0000FF"/>
          <w:szCs w:val="24"/>
        </w:rPr>
      </w:pPr>
    </w:p>
    <w:p w14:paraId="15D349C4" w14:textId="77777777" w:rsidR="00BD1271" w:rsidRPr="00C40814" w:rsidRDefault="00BD1271" w:rsidP="00BD1271"/>
    <w:p w14:paraId="15D349C5" w14:textId="4C37A104" w:rsidR="00BD1271" w:rsidRPr="008049AE" w:rsidRDefault="00BD1271" w:rsidP="008049AE">
      <w:pPr>
        <w:jc w:val="center"/>
        <w:rPr>
          <w:bCs/>
          <w:sz w:val="28"/>
          <w:szCs w:val="28"/>
        </w:rPr>
      </w:pPr>
      <w:r w:rsidRPr="008049AE">
        <w:rPr>
          <w:b/>
          <w:bCs/>
          <w:sz w:val="28"/>
          <w:szCs w:val="28"/>
        </w:rPr>
        <w:t>Notice of Intent No. DE-</w:t>
      </w:r>
      <w:r w:rsidRPr="00572C2B">
        <w:rPr>
          <w:b/>
          <w:bCs/>
          <w:sz w:val="28"/>
          <w:szCs w:val="28"/>
        </w:rPr>
        <w:t>FOA-</w:t>
      </w:r>
      <w:r w:rsidR="005965EC" w:rsidRPr="00572C2B">
        <w:rPr>
          <w:b/>
          <w:bCs/>
          <w:sz w:val="28"/>
          <w:szCs w:val="28"/>
        </w:rPr>
        <w:t>0003249</w:t>
      </w:r>
    </w:p>
    <w:p w14:paraId="15D349C6" w14:textId="77777777" w:rsidR="00BD1271" w:rsidRPr="008049AE" w:rsidRDefault="00BD1271" w:rsidP="008049AE">
      <w:pPr>
        <w:jc w:val="center"/>
        <w:rPr>
          <w:bCs/>
        </w:rPr>
      </w:pPr>
    </w:p>
    <w:p w14:paraId="15D349C7" w14:textId="77777777" w:rsidR="00BD1271" w:rsidRPr="008049AE" w:rsidRDefault="00BD1271" w:rsidP="008049AE">
      <w:pPr>
        <w:jc w:val="center"/>
        <w:rPr>
          <w:bCs/>
          <w:sz w:val="28"/>
          <w:szCs w:val="22"/>
        </w:rPr>
      </w:pPr>
      <w:r w:rsidRPr="008049AE">
        <w:rPr>
          <w:b/>
          <w:bCs/>
          <w:sz w:val="28"/>
          <w:szCs w:val="22"/>
        </w:rPr>
        <w:t>Notice of Intent to Issue</w:t>
      </w:r>
    </w:p>
    <w:p w14:paraId="15D349C8" w14:textId="1588E5E4" w:rsidR="00BD1271" w:rsidRPr="008049AE" w:rsidRDefault="00BD1271" w:rsidP="008049AE">
      <w:pPr>
        <w:jc w:val="center"/>
        <w:rPr>
          <w:bCs/>
          <w:sz w:val="28"/>
          <w:szCs w:val="28"/>
        </w:rPr>
      </w:pPr>
      <w:r w:rsidRPr="008049AE">
        <w:rPr>
          <w:b/>
          <w:bCs/>
          <w:sz w:val="28"/>
          <w:szCs w:val="22"/>
        </w:rPr>
        <w:t>Funding Opportunity Announcement No. DE-</w:t>
      </w:r>
      <w:r w:rsidRPr="00572C2B">
        <w:rPr>
          <w:b/>
          <w:bCs/>
          <w:sz w:val="28"/>
          <w:szCs w:val="22"/>
        </w:rPr>
        <w:t>FOA-</w:t>
      </w:r>
      <w:r w:rsidR="005965EC" w:rsidRPr="00572C2B">
        <w:rPr>
          <w:b/>
          <w:bCs/>
          <w:sz w:val="28"/>
          <w:szCs w:val="22"/>
        </w:rPr>
        <w:t>0003250</w:t>
      </w:r>
    </w:p>
    <w:p w14:paraId="15D349C9" w14:textId="77777777" w:rsidR="00BD1271" w:rsidRPr="00C40814" w:rsidRDefault="00BD1271" w:rsidP="00BD1271">
      <w:pPr>
        <w:rPr>
          <w:szCs w:val="24"/>
        </w:rPr>
      </w:pPr>
    </w:p>
    <w:p w14:paraId="15D349CA" w14:textId="450F87F7" w:rsidR="00BD1271" w:rsidRPr="0084532E" w:rsidRDefault="00BD1271" w:rsidP="00BD1271">
      <w:pPr>
        <w:rPr>
          <w:szCs w:val="24"/>
        </w:rPr>
      </w:pPr>
      <w:r w:rsidRPr="00C40814">
        <w:rPr>
          <w:szCs w:val="24"/>
        </w:rPr>
        <w:t xml:space="preserve">The Office of Energy Efficiency and Renewable Energy (EERE) intends to issue, on behalf of the </w:t>
      </w:r>
      <w:r w:rsidR="003F436F">
        <w:rPr>
          <w:rStyle w:val="Style1"/>
        </w:rPr>
        <w:t>Vehicle Technologies Office</w:t>
      </w:r>
      <w:r w:rsidRPr="00C40814">
        <w:rPr>
          <w:szCs w:val="24"/>
        </w:rPr>
        <w:t xml:space="preserve">, a Funding Opportunity Announcement (FOA) entitled </w:t>
      </w:r>
      <w:r w:rsidRPr="0084532E">
        <w:rPr>
          <w:szCs w:val="24"/>
        </w:rPr>
        <w:t>“</w:t>
      </w:r>
      <w:r w:rsidR="003F436F">
        <w:rPr>
          <w:szCs w:val="24"/>
        </w:rPr>
        <w:t>Fiscal Year 2024 Technology Integration (TI) Funding Opportunity Announcement</w:t>
      </w:r>
      <w:r w:rsidRPr="0084532E">
        <w:rPr>
          <w:szCs w:val="24"/>
        </w:rPr>
        <w:t>”.</w:t>
      </w:r>
    </w:p>
    <w:p w14:paraId="15D349CB" w14:textId="77777777" w:rsidR="00BD1271" w:rsidRPr="00C40814" w:rsidRDefault="00BD1271" w:rsidP="00BD1271">
      <w:pPr>
        <w:rPr>
          <w:szCs w:val="24"/>
        </w:rPr>
      </w:pPr>
    </w:p>
    <w:p w14:paraId="15D349CC" w14:textId="3FE806C3" w:rsidR="00BD1271" w:rsidRPr="00572C2B" w:rsidRDefault="00BD1271" w:rsidP="00BD1271">
      <w:pPr>
        <w:rPr>
          <w:szCs w:val="24"/>
        </w:rPr>
      </w:pPr>
      <w:r w:rsidRPr="00C40814">
        <w:rPr>
          <w:szCs w:val="24"/>
        </w:rPr>
        <w:t xml:space="preserve">This FOA supports </w:t>
      </w:r>
      <w:r w:rsidR="007A345F" w:rsidRPr="00572C2B">
        <w:rPr>
          <w:szCs w:val="24"/>
        </w:rPr>
        <w:t xml:space="preserve">a broad technology portfolio that includes alternative fuels, </w:t>
      </w:r>
      <w:r w:rsidR="00960CCE">
        <w:rPr>
          <w:szCs w:val="24"/>
        </w:rPr>
        <w:t xml:space="preserve">workforce development and training, </w:t>
      </w:r>
      <w:r w:rsidR="007A345F" w:rsidRPr="00572C2B">
        <w:rPr>
          <w:szCs w:val="24"/>
        </w:rPr>
        <w:t>and other efficient advanced technologies that can reduce transportation energy costs for businesses and consumers. The program provides objective, unbiased data and real-world lessons learned to inform future research needs and support local decision making. It also includes projects to disseminate data, information, and insight, as well as online tools and technology assistance to cities and regions working to implement alternative fuels and energy efficient mobility technologies and systems.</w:t>
      </w:r>
    </w:p>
    <w:p w14:paraId="15D349CD" w14:textId="77777777" w:rsidR="00BD1271" w:rsidRPr="00C40814" w:rsidRDefault="00BD1271" w:rsidP="0084532E">
      <w:pPr>
        <w:tabs>
          <w:tab w:val="left" w:pos="6735"/>
        </w:tabs>
        <w:rPr>
          <w:szCs w:val="24"/>
        </w:rPr>
      </w:pPr>
      <w:r w:rsidRPr="00C40814">
        <w:rPr>
          <w:szCs w:val="24"/>
        </w:rPr>
        <w:t xml:space="preserve"> </w:t>
      </w:r>
      <w:r w:rsidR="0084532E">
        <w:rPr>
          <w:szCs w:val="24"/>
        </w:rPr>
        <w:tab/>
      </w:r>
    </w:p>
    <w:p w14:paraId="15D349CE" w14:textId="77777777" w:rsidR="00BD1271" w:rsidRPr="00C40814" w:rsidRDefault="00BD1271" w:rsidP="00BD1271">
      <w:pPr>
        <w:rPr>
          <w:szCs w:val="24"/>
        </w:rPr>
      </w:pPr>
      <w:r w:rsidRPr="00C40814">
        <w:rPr>
          <w:szCs w:val="24"/>
        </w:rPr>
        <w:t xml:space="preserve">It is anticipated that the FOA may include the following Areas of Interest: </w:t>
      </w:r>
    </w:p>
    <w:p w14:paraId="15D349CF" w14:textId="77777777" w:rsidR="00BD1271" w:rsidRPr="00C40814" w:rsidRDefault="00BD1271" w:rsidP="00BD1271">
      <w:pPr>
        <w:rPr>
          <w:b/>
          <w:bCs/>
          <w:szCs w:val="24"/>
        </w:rPr>
      </w:pPr>
    </w:p>
    <w:p w14:paraId="15D349D0" w14:textId="2417951E" w:rsidR="00BD1271" w:rsidRPr="00C40814" w:rsidRDefault="00BD1271" w:rsidP="00BD1271">
      <w:pPr>
        <w:rPr>
          <w:b/>
          <w:bCs/>
          <w:color w:val="0000FF"/>
          <w:szCs w:val="24"/>
        </w:rPr>
      </w:pPr>
      <w:r w:rsidRPr="00C40814">
        <w:rPr>
          <w:b/>
          <w:bCs/>
          <w:szCs w:val="24"/>
        </w:rPr>
        <w:t xml:space="preserve">Area of Interest </w:t>
      </w:r>
      <w:r w:rsidR="00C219BE" w:rsidRPr="00572C2B">
        <w:rPr>
          <w:rStyle w:val="Style1"/>
          <w:b/>
          <w:bCs/>
        </w:rPr>
        <w:t xml:space="preserve">1: </w:t>
      </w:r>
      <w:r w:rsidR="00C219BE" w:rsidRPr="00572C2B">
        <w:rPr>
          <w:b/>
          <w:bCs/>
        </w:rPr>
        <w:t>Clean Cities Coalition Capacity Building</w:t>
      </w:r>
    </w:p>
    <w:p w14:paraId="4FC3340D" w14:textId="77777777" w:rsidR="0017606F" w:rsidRDefault="00C219BE">
      <w:pPr>
        <w:pStyle w:val="NormalWeb"/>
        <w:rPr>
          <w:rFonts w:asciiTheme="minorHAnsi" w:hAnsiTheme="minorHAnsi"/>
        </w:rPr>
      </w:pPr>
      <w:r w:rsidRPr="00572C2B">
        <w:rPr>
          <w:rFonts w:asciiTheme="minorHAnsi" w:hAnsiTheme="minorHAnsi"/>
        </w:rPr>
        <w:t xml:space="preserve">The Clean Cities mission is to advance the nation’s environment, energy security and economic prosperity through collaboration with communities by building partnerships with public and private stakeholders that create equitable deployment of clean transportation solutions for all. Coalitions work locally in urban, suburban, and rural communities to advance the affordable, convenient, and energy efficient movement of people and goods. </w:t>
      </w:r>
    </w:p>
    <w:p w14:paraId="0F7DE1E8" w14:textId="18114751" w:rsidR="0017606F" w:rsidRDefault="00C219BE">
      <w:pPr>
        <w:pStyle w:val="NormalWeb"/>
        <w:rPr>
          <w:rFonts w:asciiTheme="minorHAnsi" w:hAnsiTheme="minorHAnsi"/>
        </w:rPr>
      </w:pPr>
      <w:r w:rsidRPr="00572C2B">
        <w:rPr>
          <w:rFonts w:asciiTheme="minorHAnsi" w:hAnsiTheme="minorHAnsi"/>
        </w:rPr>
        <w:t xml:space="preserve">The objective of this topic is to fund projects that strengthen Clean Cities coalitions capacity to achieve the Clean Cities vision: a decarbonized transportation future for all communities by enabling coalitions to hire additional staff and undertake high-impact activities. </w:t>
      </w:r>
    </w:p>
    <w:p w14:paraId="45A56029" w14:textId="1737746C" w:rsidR="0017606F" w:rsidRDefault="0017606F">
      <w:pPr>
        <w:pStyle w:val="NormalWeb"/>
        <w:rPr>
          <w:rFonts w:asciiTheme="minorHAnsi" w:hAnsiTheme="minorHAnsi"/>
        </w:rPr>
      </w:pPr>
      <w:r>
        <w:rPr>
          <w:rFonts w:asciiTheme="minorHAnsi" w:hAnsiTheme="minorHAnsi"/>
        </w:rPr>
        <w:t xml:space="preserve">This area of interest </w:t>
      </w:r>
      <w:r w:rsidR="00C219BE" w:rsidRPr="00572C2B">
        <w:rPr>
          <w:rFonts w:asciiTheme="minorHAnsi" w:hAnsiTheme="minorHAnsi"/>
        </w:rPr>
        <w:t xml:space="preserve">will not </w:t>
      </w:r>
      <w:r>
        <w:rPr>
          <w:rFonts w:asciiTheme="minorHAnsi" w:hAnsiTheme="minorHAnsi"/>
        </w:rPr>
        <w:t>support</w:t>
      </w:r>
      <w:r w:rsidR="000C1E4E">
        <w:rPr>
          <w:rFonts w:asciiTheme="minorHAnsi" w:hAnsiTheme="minorHAnsi"/>
        </w:rPr>
        <w:t xml:space="preserve"> </w:t>
      </w:r>
      <w:r w:rsidR="00C219BE" w:rsidRPr="00572C2B">
        <w:rPr>
          <w:rFonts w:asciiTheme="minorHAnsi" w:hAnsiTheme="minorHAnsi"/>
        </w:rPr>
        <w:t xml:space="preserve">technology demonstration or deployment </w:t>
      </w:r>
      <w:r>
        <w:rPr>
          <w:rFonts w:asciiTheme="minorHAnsi" w:hAnsiTheme="minorHAnsi"/>
        </w:rPr>
        <w:t xml:space="preserve">projects </w:t>
      </w:r>
      <w:r w:rsidR="00C219BE" w:rsidRPr="00572C2B">
        <w:rPr>
          <w:rFonts w:asciiTheme="minorHAnsi" w:hAnsiTheme="minorHAnsi"/>
        </w:rPr>
        <w:t xml:space="preserve">and </w:t>
      </w:r>
      <w:r>
        <w:rPr>
          <w:rFonts w:asciiTheme="minorHAnsi" w:hAnsiTheme="minorHAnsi"/>
        </w:rPr>
        <w:t>may</w:t>
      </w:r>
      <w:r w:rsidR="00C219BE" w:rsidRPr="00572C2B">
        <w:rPr>
          <w:rFonts w:asciiTheme="minorHAnsi" w:hAnsiTheme="minorHAnsi"/>
        </w:rPr>
        <w:t xml:space="preserve"> not require cost share.</w:t>
      </w:r>
      <w:r>
        <w:rPr>
          <w:rFonts w:asciiTheme="minorHAnsi" w:hAnsiTheme="minorHAnsi"/>
        </w:rPr>
        <w:t xml:space="preserve"> </w:t>
      </w:r>
      <w:r w:rsidR="00C219BE" w:rsidRPr="00572C2B">
        <w:rPr>
          <w:rFonts w:asciiTheme="minorHAnsi" w:hAnsiTheme="minorHAnsi"/>
        </w:rPr>
        <w:t xml:space="preserve"> Example eligible coalition capacity building activities may include</w:t>
      </w:r>
      <w:r>
        <w:rPr>
          <w:rFonts w:asciiTheme="minorHAnsi" w:hAnsiTheme="minorHAnsi"/>
        </w:rPr>
        <w:t>, but are not limited to:</w:t>
      </w:r>
    </w:p>
    <w:p w14:paraId="3C961358" w14:textId="347D0FA4" w:rsidR="0017606F" w:rsidRDefault="0017606F" w:rsidP="00572C2B">
      <w:pPr>
        <w:pStyle w:val="NormalWeb"/>
        <w:ind w:left="720"/>
        <w:rPr>
          <w:rFonts w:asciiTheme="minorHAnsi" w:hAnsiTheme="minorHAnsi"/>
        </w:rPr>
      </w:pPr>
      <w:r>
        <w:rPr>
          <w:rFonts w:asciiTheme="minorHAnsi" w:hAnsiTheme="minorHAnsi"/>
        </w:rPr>
        <w:t>H</w:t>
      </w:r>
      <w:r w:rsidR="00C219BE" w:rsidRPr="00572C2B">
        <w:rPr>
          <w:rFonts w:asciiTheme="minorHAnsi" w:hAnsiTheme="minorHAnsi"/>
        </w:rPr>
        <w:t xml:space="preserve">olding outreach events, conducting stakeholder engagement, securing stakeholder commitments to the Clean Cities </w:t>
      </w:r>
      <w:r>
        <w:rPr>
          <w:rFonts w:asciiTheme="minorHAnsi" w:hAnsiTheme="minorHAnsi"/>
        </w:rPr>
        <w:t>mission;</w:t>
      </w:r>
    </w:p>
    <w:p w14:paraId="057E6086" w14:textId="73C2CCB5" w:rsidR="0017606F" w:rsidRDefault="0017606F" w:rsidP="00572C2B">
      <w:pPr>
        <w:pStyle w:val="NormalWeb"/>
        <w:ind w:left="720"/>
        <w:rPr>
          <w:rFonts w:asciiTheme="minorHAnsi" w:hAnsiTheme="minorHAnsi"/>
        </w:rPr>
      </w:pPr>
      <w:r>
        <w:rPr>
          <w:rFonts w:asciiTheme="minorHAnsi" w:hAnsiTheme="minorHAnsi"/>
        </w:rPr>
        <w:t>P</w:t>
      </w:r>
      <w:r w:rsidR="00C219BE" w:rsidRPr="00572C2B">
        <w:rPr>
          <w:rFonts w:asciiTheme="minorHAnsi" w:hAnsiTheme="minorHAnsi"/>
        </w:rPr>
        <w:t>roviding technical assistance, organizing technical training workshops, educating stakeholders on deployment funding opportunities</w:t>
      </w:r>
      <w:r>
        <w:rPr>
          <w:rFonts w:asciiTheme="minorHAnsi" w:hAnsiTheme="minorHAnsi"/>
        </w:rPr>
        <w:t>;</w:t>
      </w:r>
      <w:r w:rsidR="000C1E4E">
        <w:rPr>
          <w:rFonts w:asciiTheme="minorHAnsi" w:hAnsiTheme="minorHAnsi"/>
        </w:rPr>
        <w:t xml:space="preserve"> </w:t>
      </w:r>
      <w:r>
        <w:rPr>
          <w:rFonts w:asciiTheme="minorHAnsi" w:hAnsiTheme="minorHAnsi"/>
        </w:rPr>
        <w:t>and</w:t>
      </w:r>
    </w:p>
    <w:p w14:paraId="63E6137C" w14:textId="1334319F" w:rsidR="0017606F" w:rsidRDefault="0017606F" w:rsidP="00572C2B">
      <w:pPr>
        <w:pStyle w:val="NormalWeb"/>
        <w:ind w:left="720"/>
        <w:rPr>
          <w:rFonts w:asciiTheme="minorHAnsi" w:hAnsiTheme="minorHAnsi"/>
        </w:rPr>
      </w:pPr>
      <w:r>
        <w:rPr>
          <w:rFonts w:asciiTheme="minorHAnsi" w:hAnsiTheme="minorHAnsi"/>
        </w:rPr>
        <w:t>E</w:t>
      </w:r>
      <w:r w:rsidR="00C219BE" w:rsidRPr="00572C2B">
        <w:rPr>
          <w:rFonts w:asciiTheme="minorHAnsi" w:hAnsiTheme="minorHAnsi"/>
        </w:rPr>
        <w:t>nhancing collaboration among groups of coalitions.</w:t>
      </w:r>
    </w:p>
    <w:p w14:paraId="15D349D1" w14:textId="457A2222" w:rsidR="00BD1271" w:rsidRPr="00C219BE" w:rsidRDefault="00C219BE" w:rsidP="00572C2B">
      <w:pPr>
        <w:pStyle w:val="NormalWeb"/>
      </w:pPr>
      <w:r w:rsidRPr="00572C2B">
        <w:rPr>
          <w:rFonts w:asciiTheme="minorHAnsi" w:hAnsiTheme="minorHAnsi"/>
        </w:rPr>
        <w:t>Acceptable project costs would be those associated with these activities, such as: staff time, vendor costs, supplies, event space rental, training materials, hiring experienced individuals/trainers, travel costs, and other relevant, allowable, reasonable and applicable costs. Applications must include metrics for tracking coalition impact related to the Clean Cities mission and vision.</w:t>
      </w:r>
    </w:p>
    <w:p w14:paraId="15D349D2" w14:textId="372BF864" w:rsidR="00BD1271" w:rsidRPr="00C40814" w:rsidRDefault="00BD1271" w:rsidP="00BD1271">
      <w:pPr>
        <w:rPr>
          <w:b/>
          <w:bCs/>
          <w:szCs w:val="24"/>
        </w:rPr>
      </w:pPr>
      <w:r w:rsidRPr="00C40814">
        <w:rPr>
          <w:b/>
          <w:bCs/>
          <w:szCs w:val="24"/>
        </w:rPr>
        <w:t xml:space="preserve">Area of </w:t>
      </w:r>
      <w:r w:rsidRPr="00C219BE">
        <w:rPr>
          <w:b/>
          <w:bCs/>
        </w:rPr>
        <w:t xml:space="preserve">Interest </w:t>
      </w:r>
      <w:r w:rsidR="00C219BE" w:rsidRPr="00572C2B">
        <w:rPr>
          <w:b/>
          <w:bCs/>
        </w:rPr>
        <w:t>2: Training on Zero Emission Vehicle and Infrastructure Technologies for Critical Emergency Response Workers</w:t>
      </w:r>
    </w:p>
    <w:p w14:paraId="1D46FF93" w14:textId="77777777" w:rsidR="00C219BE" w:rsidRPr="00572C2B" w:rsidRDefault="00C219BE" w:rsidP="00C219BE">
      <w:pPr>
        <w:pStyle w:val="NormalWeb"/>
        <w:rPr>
          <w:rFonts w:asciiTheme="minorHAnsi" w:hAnsiTheme="minorHAnsi"/>
        </w:rPr>
      </w:pPr>
      <w:r w:rsidRPr="00572C2B">
        <w:rPr>
          <w:rFonts w:asciiTheme="minorHAnsi" w:hAnsiTheme="minorHAnsi"/>
        </w:rPr>
        <w:t>This area of interest targets the development of local, regional, or national outreach, awareness, and partnership building efforts for training and education of firefighters, first responders, and other emergency response professionals to address emergency situations involving new zero emission vehicle and infrastructure technologies. Existing training materials, curricula, websites, online tools, and other relevant information resources previously developed in cooperation with EERE or accepted by EERE should be leveraged to the maximum extent possible. Projects can develop training in areas where gaps exist in current training curricula. Projects are encouraged to provide in-person training workshops or build partnerships to incorporate existing online training materials into local first responder training programs and encourage widespread reach of these training sessions. Projects addressing communities that are among the top electric vehicle markets in the United States are highly encouraged.</w:t>
      </w:r>
    </w:p>
    <w:p w14:paraId="79E0FF3E" w14:textId="7F55409D" w:rsidR="00C219BE" w:rsidRPr="00C40814" w:rsidRDefault="00C219BE" w:rsidP="00C219BE">
      <w:pPr>
        <w:rPr>
          <w:b/>
          <w:bCs/>
          <w:szCs w:val="24"/>
        </w:rPr>
      </w:pPr>
      <w:r w:rsidRPr="00C40814">
        <w:rPr>
          <w:b/>
          <w:bCs/>
          <w:szCs w:val="24"/>
        </w:rPr>
        <w:t xml:space="preserve">Area of </w:t>
      </w:r>
      <w:r w:rsidRPr="00C219BE">
        <w:rPr>
          <w:b/>
          <w:bCs/>
        </w:rPr>
        <w:t xml:space="preserve">Interest </w:t>
      </w:r>
      <w:r>
        <w:rPr>
          <w:b/>
          <w:bCs/>
        </w:rPr>
        <w:t>3</w:t>
      </w:r>
      <w:r w:rsidRPr="00F2070A">
        <w:rPr>
          <w:b/>
          <w:bCs/>
        </w:rPr>
        <w:t xml:space="preserve">: </w:t>
      </w:r>
      <w:r w:rsidRPr="00C219BE">
        <w:rPr>
          <w:b/>
          <w:bCs/>
        </w:rPr>
        <w:t>Demonstration and Deployment Open Topic</w:t>
      </w:r>
    </w:p>
    <w:p w14:paraId="005AE8A0" w14:textId="77777777" w:rsidR="00C219BE" w:rsidRPr="00572C2B" w:rsidRDefault="00C219BE" w:rsidP="00C219BE">
      <w:pPr>
        <w:pStyle w:val="NormalWeb"/>
        <w:rPr>
          <w:rFonts w:asciiTheme="minorHAnsi" w:hAnsiTheme="minorHAnsi"/>
        </w:rPr>
      </w:pPr>
      <w:r w:rsidRPr="00572C2B">
        <w:rPr>
          <w:rFonts w:asciiTheme="minorHAnsi" w:hAnsiTheme="minorHAnsi"/>
        </w:rPr>
        <w:t>The objective of this area of interest is to explore novel solutions to transportation and energy challenges through demonstration and deployment projects not otherwise addressed in the planned FOA. This would include projects to address challenges unique to their geographic areas and solutions with potential for replication in other areas across the country. Projects of interest include, but are not limited to, projects that focus on the advancement of zero-emissions medium-duty, heavy-duty, and off-road vehicle technologies.</w:t>
      </w:r>
    </w:p>
    <w:p w14:paraId="15D349D4" w14:textId="0CF44C33" w:rsidR="00BD1271" w:rsidRPr="00C40814" w:rsidRDefault="00BD1271" w:rsidP="00BD1271">
      <w:pPr>
        <w:rPr>
          <w:b/>
          <w:bCs/>
          <w:szCs w:val="24"/>
        </w:rPr>
      </w:pPr>
      <w:r w:rsidRPr="00C40814">
        <w:rPr>
          <w:szCs w:val="24"/>
        </w:rPr>
        <w:t>EERE envisions awarding multiple financial assistance awards in the form of cooperative agreements</w:t>
      </w:r>
      <w:r w:rsidRPr="00C40814">
        <w:rPr>
          <w:color w:val="0000FF"/>
          <w:szCs w:val="24"/>
        </w:rPr>
        <w:t xml:space="preserve">.  </w:t>
      </w:r>
      <w:r w:rsidRPr="00C40814">
        <w:rPr>
          <w:szCs w:val="24"/>
        </w:rPr>
        <w:t xml:space="preserve">The estimated period of performance for each award will be approximately </w:t>
      </w:r>
      <w:r w:rsidR="00BB623E">
        <w:rPr>
          <w:rStyle w:val="Style1"/>
        </w:rPr>
        <w:t>24 – 36 months</w:t>
      </w:r>
    </w:p>
    <w:p w14:paraId="15D349D5" w14:textId="77777777" w:rsidR="00BD1271" w:rsidRPr="00C40814" w:rsidRDefault="00BD1271" w:rsidP="00BD1271">
      <w:pPr>
        <w:rPr>
          <w:szCs w:val="24"/>
        </w:rPr>
      </w:pPr>
    </w:p>
    <w:p w14:paraId="15D349D6" w14:textId="77777777" w:rsidR="00BD1271" w:rsidRPr="00C40814" w:rsidRDefault="00BD1271" w:rsidP="00BD1271">
      <w:pPr>
        <w:rPr>
          <w:szCs w:val="24"/>
        </w:rPr>
      </w:pPr>
      <w:r w:rsidRPr="00C40814">
        <w:rPr>
          <w:szCs w:val="24"/>
        </w:rPr>
        <w:lastRenderedPageBreak/>
        <w:t xml:space="preserve">This Notice is issued so that interested parties are aware of the EERE’s intention to issue this FOA in the near term. All of the information contained in this Notice is subject to change. EERE will not respond to questions concerning this Notice. Once the FOA has been released, EERE will provide an avenue for potential Applicants to submit questions. </w:t>
      </w:r>
    </w:p>
    <w:p w14:paraId="15D349D7" w14:textId="77777777" w:rsidR="00BD1271" w:rsidRPr="00C40814" w:rsidRDefault="00BD1271" w:rsidP="00BD1271">
      <w:pPr>
        <w:rPr>
          <w:szCs w:val="24"/>
        </w:rPr>
      </w:pPr>
    </w:p>
    <w:p w14:paraId="15D349D8" w14:textId="75316FAD" w:rsidR="00BD1271" w:rsidRPr="00C40814" w:rsidRDefault="00BD1271" w:rsidP="00BD1271">
      <w:pPr>
        <w:rPr>
          <w:szCs w:val="24"/>
        </w:rPr>
      </w:pPr>
      <w:r w:rsidRPr="00C40814">
        <w:rPr>
          <w:szCs w:val="24"/>
        </w:rPr>
        <w:t xml:space="preserve">EERE plans to issue the FOA on or about </w:t>
      </w:r>
      <w:r w:rsidR="00C219BE">
        <w:rPr>
          <w:rStyle w:val="Style1"/>
        </w:rPr>
        <w:t xml:space="preserve">January </w:t>
      </w:r>
      <w:r w:rsidR="0009000B">
        <w:rPr>
          <w:rStyle w:val="Style1"/>
        </w:rPr>
        <w:t xml:space="preserve">-February </w:t>
      </w:r>
      <w:r w:rsidR="00C219BE">
        <w:rPr>
          <w:rStyle w:val="Style1"/>
        </w:rPr>
        <w:t>2024</w:t>
      </w:r>
      <w:r w:rsidRPr="00C40814">
        <w:rPr>
          <w:color w:val="0000FF"/>
          <w:szCs w:val="24"/>
        </w:rPr>
        <w:t xml:space="preserve"> </w:t>
      </w:r>
      <w:r w:rsidRPr="00C40814">
        <w:rPr>
          <w:color w:val="000000"/>
          <w:szCs w:val="24"/>
        </w:rPr>
        <w:t>via the</w:t>
      </w:r>
      <w:r w:rsidRPr="00C40814">
        <w:rPr>
          <w:szCs w:val="24"/>
        </w:rPr>
        <w:t xml:space="preserve"> </w:t>
      </w:r>
      <w:r w:rsidRPr="00C40814">
        <w:rPr>
          <w:color w:val="000000"/>
          <w:szCs w:val="24"/>
        </w:rPr>
        <w:t xml:space="preserve">EERE </w:t>
      </w:r>
      <w:r w:rsidR="00D8299E">
        <w:rPr>
          <w:color w:val="000000"/>
          <w:szCs w:val="24"/>
        </w:rPr>
        <w:t>eXCHANGE</w:t>
      </w:r>
      <w:r w:rsidR="00D8299E" w:rsidRPr="00C40814">
        <w:rPr>
          <w:szCs w:val="24"/>
        </w:rPr>
        <w:t xml:space="preserve"> </w:t>
      </w:r>
      <w:r w:rsidRPr="00C40814">
        <w:rPr>
          <w:szCs w:val="24"/>
        </w:rPr>
        <w:t xml:space="preserve">website </w:t>
      </w:r>
      <w:hyperlink r:id="rId12" w:history="1">
        <w:r w:rsidR="008108E2">
          <w:rPr>
            <w:rStyle w:val="Hyperlink"/>
            <w:szCs w:val="24"/>
          </w:rPr>
          <w:t>https://eere-eXCHANGE.energy.gov/</w:t>
        </w:r>
      </w:hyperlink>
      <w:r w:rsidRPr="00C40814">
        <w:rPr>
          <w:szCs w:val="24"/>
        </w:rPr>
        <w:t xml:space="preserve">. If Applicants wish to receive official notifications and information from EERE regarding this FOA, they should register in EERE </w:t>
      </w:r>
      <w:r w:rsidR="00D8299E">
        <w:rPr>
          <w:szCs w:val="24"/>
        </w:rPr>
        <w:t>eXCHANGE</w:t>
      </w:r>
      <w:r w:rsidRPr="00C40814">
        <w:rPr>
          <w:szCs w:val="24"/>
        </w:rPr>
        <w:t>. When the FOA is released, applications will be accepted only through</w:t>
      </w:r>
      <w:r w:rsidRPr="00C40814">
        <w:rPr>
          <w:color w:val="000000"/>
          <w:szCs w:val="24"/>
        </w:rPr>
        <w:t xml:space="preserve"> EERE </w:t>
      </w:r>
      <w:r w:rsidR="00D8299E">
        <w:rPr>
          <w:color w:val="000000"/>
          <w:szCs w:val="24"/>
        </w:rPr>
        <w:t>eXCHANGE</w:t>
      </w:r>
      <w:r w:rsidRPr="00C40814">
        <w:rPr>
          <w:szCs w:val="24"/>
        </w:rPr>
        <w:t>.</w:t>
      </w:r>
    </w:p>
    <w:p w14:paraId="15D349D9" w14:textId="235088D9" w:rsidR="00BD1271" w:rsidRPr="00C40814" w:rsidRDefault="00BD1271" w:rsidP="00BD1271">
      <w:pPr>
        <w:rPr>
          <w:szCs w:val="24"/>
        </w:rPr>
      </w:pPr>
    </w:p>
    <w:p w14:paraId="15D349DA" w14:textId="77777777" w:rsidR="00BD1271" w:rsidRPr="00C40814" w:rsidRDefault="00BD1271" w:rsidP="00BD1271">
      <w:pPr>
        <w:autoSpaceDE w:val="0"/>
        <w:autoSpaceDN w:val="0"/>
        <w:adjustRightInd w:val="0"/>
        <w:rPr>
          <w:color w:val="000000"/>
          <w:szCs w:val="24"/>
        </w:rPr>
      </w:pPr>
      <w:r w:rsidRPr="00C40814">
        <w:rPr>
          <w:szCs w:val="24"/>
        </w:rPr>
        <w:t xml:space="preserve">In anticipation of the FOA being released, Applicants are advised to complete the following steps, which are </w:t>
      </w:r>
      <w:r w:rsidRPr="00C40814">
        <w:rPr>
          <w:b/>
          <w:szCs w:val="24"/>
          <w:u w:val="single"/>
        </w:rPr>
        <w:t>required</w:t>
      </w:r>
      <w:r w:rsidRPr="00C40814">
        <w:rPr>
          <w:szCs w:val="24"/>
        </w:rPr>
        <w:t xml:space="preserve"> for application submission:</w:t>
      </w:r>
    </w:p>
    <w:p w14:paraId="15D349DB" w14:textId="77777777" w:rsidR="00BD1271" w:rsidRPr="00C40814" w:rsidRDefault="00BD1271" w:rsidP="00BD1271">
      <w:pPr>
        <w:autoSpaceDE w:val="0"/>
        <w:autoSpaceDN w:val="0"/>
        <w:adjustRightInd w:val="0"/>
        <w:rPr>
          <w:color w:val="000000"/>
          <w:szCs w:val="24"/>
        </w:rPr>
      </w:pPr>
    </w:p>
    <w:p w14:paraId="5E9426AA" w14:textId="05870B8F" w:rsidR="00A30BED" w:rsidRPr="00A30BED" w:rsidRDefault="00BD1271" w:rsidP="00A30BED">
      <w:pPr>
        <w:widowControl w:val="0"/>
        <w:numPr>
          <w:ilvl w:val="0"/>
          <w:numId w:val="4"/>
        </w:numPr>
        <w:tabs>
          <w:tab w:val="left" w:pos="360"/>
          <w:tab w:val="left" w:pos="720"/>
        </w:tabs>
        <w:autoSpaceDE w:val="0"/>
        <w:autoSpaceDN w:val="0"/>
        <w:adjustRightInd w:val="0"/>
        <w:rPr>
          <w:color w:val="000000"/>
          <w:szCs w:val="24"/>
        </w:rPr>
      </w:pPr>
      <w:r w:rsidRPr="00C40814" w:rsidDel="00A30BED">
        <w:rPr>
          <w:color w:val="000000"/>
          <w:szCs w:val="24"/>
        </w:rPr>
        <w:t xml:space="preserve">Register and create an account in EERE </w:t>
      </w:r>
      <w:r w:rsidR="00A30BED" w:rsidRPr="00A30BED">
        <w:rPr>
          <w:color w:val="000000"/>
          <w:szCs w:val="24"/>
        </w:rPr>
        <w:t xml:space="preserve">eXCHANGE at </w:t>
      </w:r>
      <w:hyperlink r:id="rId13" w:history="1">
        <w:r w:rsidR="00A30BED" w:rsidRPr="008108E2">
          <w:rPr>
            <w:rStyle w:val="Hyperlink"/>
            <w:szCs w:val="24"/>
          </w:rPr>
          <w:t>https://eere-eXCHANGE.energy.gov</w:t>
        </w:r>
      </w:hyperlink>
      <w:r w:rsidR="00A30BED" w:rsidRPr="00A30BED">
        <w:rPr>
          <w:color w:val="000000"/>
          <w:szCs w:val="24"/>
        </w:rPr>
        <w:t xml:space="preserve">. This account will allow the user to apply to any open EERE FOAs that are currently in EERE eXCHANGE. </w:t>
      </w:r>
    </w:p>
    <w:p w14:paraId="4EED4269" w14:textId="77777777" w:rsidR="00A30BED" w:rsidRDefault="00A30BED" w:rsidP="00A30BED">
      <w:pPr>
        <w:widowControl w:val="0"/>
        <w:tabs>
          <w:tab w:val="left" w:pos="360"/>
          <w:tab w:val="left" w:pos="720"/>
        </w:tabs>
        <w:autoSpaceDE w:val="0"/>
        <w:autoSpaceDN w:val="0"/>
        <w:adjustRightInd w:val="0"/>
        <w:ind w:left="360"/>
        <w:rPr>
          <w:color w:val="000000"/>
          <w:szCs w:val="24"/>
        </w:rPr>
      </w:pPr>
    </w:p>
    <w:p w14:paraId="55F4F2A4" w14:textId="5588D0B1" w:rsidR="00A30BED" w:rsidRDefault="000708A1" w:rsidP="00A30BED">
      <w:pPr>
        <w:widowControl w:val="0"/>
        <w:tabs>
          <w:tab w:val="left" w:pos="360"/>
          <w:tab w:val="left" w:pos="720"/>
        </w:tabs>
        <w:autoSpaceDE w:val="0"/>
        <w:autoSpaceDN w:val="0"/>
        <w:adjustRightInd w:val="0"/>
        <w:ind w:left="360"/>
        <w:rPr>
          <w:color w:val="000000"/>
          <w:szCs w:val="24"/>
        </w:rPr>
      </w:pPr>
      <w:r>
        <w:rPr>
          <w:color w:val="000000"/>
          <w:szCs w:val="24"/>
        </w:rPr>
        <w:t>T</w:t>
      </w:r>
      <w:r w:rsidRPr="00A30BED">
        <w:rPr>
          <w:color w:val="000000"/>
          <w:szCs w:val="24"/>
        </w:rPr>
        <w:t>o access EERE eXCHANGE</w:t>
      </w:r>
      <w:r>
        <w:rPr>
          <w:color w:val="000000"/>
          <w:szCs w:val="24"/>
        </w:rPr>
        <w:t>,</w:t>
      </w:r>
      <w:r w:rsidRPr="008108E2">
        <w:rPr>
          <w:color w:val="000000"/>
          <w:szCs w:val="24"/>
        </w:rPr>
        <w:t xml:space="preserve"> </w:t>
      </w:r>
      <w:r w:rsidR="00A30BED" w:rsidRPr="008108E2">
        <w:rPr>
          <w:color w:val="000000"/>
          <w:szCs w:val="24"/>
        </w:rPr>
        <w:t>potential</w:t>
      </w:r>
      <w:r w:rsidR="00A30BED" w:rsidRPr="00A30BED">
        <w:rPr>
          <w:color w:val="000000"/>
          <w:szCs w:val="24"/>
        </w:rPr>
        <w:t xml:space="preserve"> applicants will be required to have a </w:t>
      </w:r>
      <w:hyperlink r:id="rId14" w:history="1">
        <w:r w:rsidR="00791A76">
          <w:rPr>
            <w:rStyle w:val="Hyperlink"/>
            <w:szCs w:val="24"/>
          </w:rPr>
          <w:t>Login.gov</w:t>
        </w:r>
      </w:hyperlink>
      <w:r w:rsidR="00A30BED" w:rsidRPr="00A30BED">
        <w:rPr>
          <w:color w:val="000000"/>
          <w:szCs w:val="24"/>
        </w:rPr>
        <w:t xml:space="preserve"> account. As part of the eXCHANGE registration process, </w:t>
      </w:r>
      <w:r w:rsidR="00982B38">
        <w:rPr>
          <w:color w:val="000000"/>
          <w:szCs w:val="24"/>
        </w:rPr>
        <w:t xml:space="preserve">new </w:t>
      </w:r>
      <w:r w:rsidR="00A30BED" w:rsidRPr="00A30BED">
        <w:rPr>
          <w:color w:val="000000"/>
          <w:szCs w:val="24"/>
        </w:rPr>
        <w:t xml:space="preserve">users </w:t>
      </w:r>
      <w:r>
        <w:rPr>
          <w:color w:val="000000"/>
          <w:szCs w:val="24"/>
        </w:rPr>
        <w:t>are</w:t>
      </w:r>
      <w:r w:rsidR="00A30BED" w:rsidRPr="00A30BED">
        <w:rPr>
          <w:color w:val="000000"/>
          <w:szCs w:val="24"/>
        </w:rPr>
        <w:t xml:space="preserve"> directed to create an account in </w:t>
      </w:r>
      <w:hyperlink r:id="rId15" w:history="1">
        <w:r w:rsidR="007A3455">
          <w:rPr>
            <w:rStyle w:val="Hyperlink"/>
            <w:szCs w:val="24"/>
          </w:rPr>
          <w:t>Login.gov</w:t>
        </w:r>
      </w:hyperlink>
      <w:r w:rsidR="00A30BED" w:rsidRPr="00A30BED">
        <w:rPr>
          <w:color w:val="000000"/>
          <w:szCs w:val="24"/>
        </w:rPr>
        <w:t>.</w:t>
      </w:r>
      <w:r w:rsidR="00E20D56">
        <w:rPr>
          <w:color w:val="000000"/>
          <w:szCs w:val="24"/>
        </w:rPr>
        <w:t xml:space="preserve">  </w:t>
      </w:r>
      <w:r w:rsidR="00E20D56" w:rsidRPr="00E20D56">
        <w:rPr>
          <w:color w:val="000000"/>
          <w:szCs w:val="24"/>
        </w:rPr>
        <w:t xml:space="preserve">Please note that the email address associated with Login.gov must match the email address associated with the eXCHANGE account.  For more information, refer to the </w:t>
      </w:r>
      <w:bookmarkStart w:id="0" w:name="_Hlk106795896"/>
      <w:bookmarkStart w:id="1" w:name="_Hlk106110755"/>
      <w:r w:rsidR="00566D72" w:rsidRPr="00681D11">
        <w:rPr>
          <w:color w:val="000000"/>
        </w:rPr>
        <w:t>Exchange</w:t>
      </w:r>
      <w:r w:rsidR="00566D72">
        <w:rPr>
          <w:color w:val="000000"/>
          <w:szCs w:val="24"/>
        </w:rPr>
        <w:t xml:space="preserve"> Multi-Factor Authentication (</w:t>
      </w:r>
      <w:r w:rsidR="00566D72" w:rsidRPr="00681D11">
        <w:rPr>
          <w:color w:val="000000"/>
        </w:rPr>
        <w:t>MFA</w:t>
      </w:r>
      <w:r w:rsidR="00566D72">
        <w:rPr>
          <w:color w:val="000000"/>
          <w:szCs w:val="24"/>
        </w:rPr>
        <w:t xml:space="preserve">) </w:t>
      </w:r>
      <w:r w:rsidR="00566D72" w:rsidRPr="00681D11">
        <w:rPr>
          <w:color w:val="000000"/>
        </w:rPr>
        <w:t>Quick</w:t>
      </w:r>
      <w:r w:rsidR="00566D72">
        <w:rPr>
          <w:color w:val="000000"/>
          <w:szCs w:val="24"/>
        </w:rPr>
        <w:t xml:space="preserve"> </w:t>
      </w:r>
      <w:r w:rsidR="00566D72" w:rsidRPr="00681D11">
        <w:rPr>
          <w:color w:val="000000"/>
        </w:rPr>
        <w:t>Guide</w:t>
      </w:r>
      <w:r w:rsidR="00566D72">
        <w:rPr>
          <w:color w:val="000000"/>
          <w:szCs w:val="24"/>
        </w:rPr>
        <w:t xml:space="preserve"> </w:t>
      </w:r>
      <w:bookmarkEnd w:id="0"/>
      <w:r w:rsidR="00566D72">
        <w:rPr>
          <w:color w:val="000000"/>
          <w:szCs w:val="24"/>
        </w:rPr>
        <w:t xml:space="preserve">in the </w:t>
      </w:r>
      <w:hyperlink r:id="rId16" w:history="1">
        <w:r w:rsidR="007A3455" w:rsidRPr="007C062D">
          <w:rPr>
            <w:rStyle w:val="Hyperlink"/>
          </w:rPr>
          <w:t>Manuals section</w:t>
        </w:r>
      </w:hyperlink>
      <w:r w:rsidR="007A3455">
        <w:t xml:space="preserve"> </w:t>
      </w:r>
      <w:r w:rsidR="00566D72">
        <w:t>of</w:t>
      </w:r>
      <w:r w:rsidR="007A3455">
        <w:t xml:space="preserve"> eXCHANGE</w:t>
      </w:r>
      <w:bookmarkEnd w:id="1"/>
      <w:r w:rsidR="00E20D56" w:rsidRPr="00E20D56">
        <w:rPr>
          <w:color w:val="000000"/>
          <w:szCs w:val="24"/>
        </w:rPr>
        <w:t>.</w:t>
      </w:r>
      <w:r w:rsidR="00566D72">
        <w:rPr>
          <w:color w:val="000000"/>
          <w:szCs w:val="24"/>
        </w:rPr>
        <w:t xml:space="preserve"> </w:t>
      </w:r>
    </w:p>
    <w:p w14:paraId="695AE478" w14:textId="77777777" w:rsidR="00A30BED" w:rsidRDefault="00A30BED" w:rsidP="00A30BED">
      <w:pPr>
        <w:widowControl w:val="0"/>
        <w:tabs>
          <w:tab w:val="left" w:pos="360"/>
          <w:tab w:val="left" w:pos="720"/>
        </w:tabs>
        <w:autoSpaceDE w:val="0"/>
        <w:autoSpaceDN w:val="0"/>
        <w:adjustRightInd w:val="0"/>
        <w:ind w:left="360"/>
        <w:rPr>
          <w:color w:val="000000"/>
          <w:szCs w:val="24"/>
        </w:rPr>
      </w:pPr>
    </w:p>
    <w:p w14:paraId="15D349DE" w14:textId="06F0F09A" w:rsidR="00BD1271" w:rsidRPr="00C40814" w:rsidRDefault="00BD1271" w:rsidP="00681D11">
      <w:pPr>
        <w:widowControl w:val="0"/>
        <w:tabs>
          <w:tab w:val="left" w:pos="360"/>
          <w:tab w:val="left" w:pos="720"/>
        </w:tabs>
        <w:autoSpaceDE w:val="0"/>
        <w:autoSpaceDN w:val="0"/>
        <w:adjustRightInd w:val="0"/>
        <w:ind w:left="360"/>
        <w:rPr>
          <w:snapToGrid w:val="0"/>
          <w:szCs w:val="24"/>
        </w:rPr>
      </w:pPr>
      <w:r w:rsidRPr="00C40814">
        <w:rPr>
          <w:color w:val="000000"/>
          <w:szCs w:val="24"/>
        </w:rPr>
        <w:t xml:space="preserve">It is recommended that each organization or business unit, whether acting as a team or a single </w:t>
      </w:r>
      <w:r w:rsidRPr="00C40814">
        <w:rPr>
          <w:szCs w:val="24"/>
        </w:rPr>
        <w:t xml:space="preserve">entity, </w:t>
      </w:r>
      <w:r w:rsidRPr="00C40814">
        <w:rPr>
          <w:szCs w:val="24"/>
          <w:u w:val="single"/>
        </w:rPr>
        <w:t>use only</w:t>
      </w:r>
      <w:r w:rsidRPr="00C40814">
        <w:rPr>
          <w:szCs w:val="24"/>
        </w:rPr>
        <w:t xml:space="preserve"> one</w:t>
      </w:r>
      <w:r w:rsidRPr="00C40814">
        <w:rPr>
          <w:color w:val="000000"/>
          <w:szCs w:val="24"/>
        </w:rPr>
        <w:t xml:space="preserve"> account as the contact point for each submission.</w:t>
      </w:r>
      <w:r w:rsidR="00A30BED">
        <w:rPr>
          <w:color w:val="000000"/>
          <w:szCs w:val="24"/>
        </w:rPr>
        <w:t xml:space="preserve">  </w:t>
      </w:r>
      <w:r w:rsidRPr="00C40814">
        <w:rPr>
          <w:color w:val="000000"/>
          <w:szCs w:val="24"/>
        </w:rPr>
        <w:t xml:space="preserve">Questions related to the registration process and use of the EERE Exchange website should be submitted to:  </w:t>
      </w:r>
      <w:hyperlink r:id="rId17" w:history="1">
        <w:r w:rsidR="008108E2">
          <w:rPr>
            <w:snapToGrid w:val="0"/>
            <w:color w:val="0000FF"/>
            <w:szCs w:val="24"/>
            <w:u w:val="single"/>
          </w:rPr>
          <w:t>EERE-eXCHANGESupport@hq.doe.gov</w:t>
        </w:r>
      </w:hyperlink>
    </w:p>
    <w:p w14:paraId="15D349E0" w14:textId="23B5C91B" w:rsidR="00BD1271" w:rsidRPr="008049AE" w:rsidRDefault="00BD1271" w:rsidP="00BD1271">
      <w:pPr>
        <w:widowControl w:val="0"/>
        <w:numPr>
          <w:ilvl w:val="0"/>
          <w:numId w:val="4"/>
        </w:numPr>
        <w:tabs>
          <w:tab w:val="left" w:pos="0"/>
          <w:tab w:val="left" w:pos="360"/>
        </w:tabs>
        <w:autoSpaceDE w:val="0"/>
        <w:autoSpaceDN w:val="0"/>
        <w:adjustRightInd w:val="0"/>
        <w:spacing w:before="100" w:after="100"/>
        <w:rPr>
          <w:snapToGrid w:val="0"/>
          <w:szCs w:val="24"/>
        </w:rPr>
      </w:pPr>
      <w:r w:rsidRPr="00C40814">
        <w:rPr>
          <w:color w:val="000000"/>
          <w:szCs w:val="24"/>
        </w:rPr>
        <w:t xml:space="preserve">Register with the System for Award Management (SAM) at </w:t>
      </w:r>
      <w:hyperlink r:id="rId18" w:history="1">
        <w:r w:rsidRPr="00C40814">
          <w:rPr>
            <w:color w:val="0000FF"/>
            <w:szCs w:val="24"/>
            <w:u w:val="single"/>
          </w:rPr>
          <w:t>https://www.sam.gov</w:t>
        </w:r>
      </w:hyperlink>
      <w:r w:rsidRPr="00C40814">
        <w:rPr>
          <w:snapToGrid w:val="0"/>
          <w:szCs w:val="24"/>
        </w:rPr>
        <w:t>. Designating an Electronic Business Point of Contact (EBiz POC) and obtaining a special password called an MPIN are important steps in SAM registration. Please update your SAM registration annually.</w:t>
      </w:r>
      <w:r w:rsidR="005C59BC">
        <w:rPr>
          <w:snapToGrid w:val="0"/>
          <w:szCs w:val="24"/>
        </w:rPr>
        <w:t xml:space="preserve"> Upon registration, SAM will automatically assign a Unique Entity ID (UEI).</w:t>
      </w:r>
      <w:r w:rsidR="005C59BC" w:rsidRPr="005C59BC">
        <w:rPr>
          <w:rFonts w:ascii="Georgia" w:hAnsi="Georgia"/>
          <w:color w:val="454540"/>
          <w:shd w:val="clear" w:color="auto" w:fill="FFFFFF"/>
        </w:rPr>
        <w:t xml:space="preserve"> </w:t>
      </w:r>
    </w:p>
    <w:p w14:paraId="0FF0E242" w14:textId="501BA9A6" w:rsidR="00721CC8" w:rsidRDefault="00721CC8" w:rsidP="008049AE">
      <w:pPr>
        <w:widowControl w:val="0"/>
        <w:tabs>
          <w:tab w:val="left" w:pos="0"/>
          <w:tab w:val="left" w:pos="360"/>
        </w:tabs>
        <w:autoSpaceDE w:val="0"/>
        <w:autoSpaceDN w:val="0"/>
        <w:adjustRightInd w:val="0"/>
        <w:rPr>
          <w:rFonts w:ascii="Georgia" w:hAnsi="Georgia"/>
          <w:color w:val="454540"/>
          <w:shd w:val="clear" w:color="auto" w:fill="FFFFFF"/>
        </w:rPr>
      </w:pPr>
    </w:p>
    <w:p w14:paraId="2C47F452" w14:textId="77777777" w:rsidR="0009000B" w:rsidRDefault="00721CC8" w:rsidP="008049AE">
      <w:pPr>
        <w:widowControl w:val="0"/>
        <w:tabs>
          <w:tab w:val="left" w:pos="0"/>
          <w:tab w:val="left" w:pos="360"/>
        </w:tabs>
        <w:autoSpaceDE w:val="0"/>
        <w:autoSpaceDN w:val="0"/>
        <w:adjustRightInd w:val="0"/>
        <w:ind w:left="360"/>
        <w:rPr>
          <w:snapToGrid w:val="0"/>
          <w:szCs w:val="24"/>
        </w:rPr>
      </w:pPr>
      <w:r w:rsidRPr="00721CC8">
        <w:rPr>
          <w:b/>
          <w:bCs/>
          <w:snapToGrid w:val="0"/>
          <w:szCs w:val="24"/>
        </w:rPr>
        <w:t>NOTE:  Due to the high demand of UEI requests and SAM registrations, entity legal business name and address validations are taking longer than expected to process.  Entities should start the UEI and SAM registration process as soon as possible</w:t>
      </w:r>
      <w:r w:rsidRPr="008049AE">
        <w:rPr>
          <w:snapToGrid w:val="0"/>
          <w:szCs w:val="24"/>
        </w:rPr>
        <w:t>.  If entities have technical difficulties with the UEI validation or SAM registration process they should utilize the HELP feature on SAM.gov.  SAM.gov will work entity service tickets in the order in which they are received and asks that entities not create multiple service tickets for</w:t>
      </w:r>
    </w:p>
    <w:p w14:paraId="1612C542" w14:textId="77777777" w:rsidR="0009000B" w:rsidRDefault="0009000B" w:rsidP="008049AE">
      <w:pPr>
        <w:widowControl w:val="0"/>
        <w:tabs>
          <w:tab w:val="left" w:pos="0"/>
          <w:tab w:val="left" w:pos="360"/>
        </w:tabs>
        <w:autoSpaceDE w:val="0"/>
        <w:autoSpaceDN w:val="0"/>
        <w:adjustRightInd w:val="0"/>
        <w:ind w:left="360"/>
        <w:rPr>
          <w:snapToGrid w:val="0"/>
          <w:szCs w:val="24"/>
        </w:rPr>
      </w:pPr>
    </w:p>
    <w:p w14:paraId="640247A8" w14:textId="461B081B" w:rsidR="00721CC8" w:rsidRPr="008049AE" w:rsidRDefault="00721CC8" w:rsidP="008049AE">
      <w:pPr>
        <w:widowControl w:val="0"/>
        <w:tabs>
          <w:tab w:val="left" w:pos="0"/>
          <w:tab w:val="left" w:pos="360"/>
        </w:tabs>
        <w:autoSpaceDE w:val="0"/>
        <w:autoSpaceDN w:val="0"/>
        <w:adjustRightInd w:val="0"/>
        <w:ind w:left="360"/>
        <w:rPr>
          <w:snapToGrid w:val="0"/>
          <w:szCs w:val="24"/>
        </w:rPr>
      </w:pPr>
      <w:r w:rsidRPr="008049AE">
        <w:rPr>
          <w:snapToGrid w:val="0"/>
          <w:szCs w:val="24"/>
        </w:rPr>
        <w:t xml:space="preserve"> the same request or technical issue.  Additional entity validation resources can be found here: </w:t>
      </w:r>
      <w:hyperlink r:id="rId19" w:history="1">
        <w:r w:rsidRPr="008049AE">
          <w:rPr>
            <w:rStyle w:val="Hyperlink"/>
            <w:snapToGrid w:val="0"/>
            <w:szCs w:val="24"/>
          </w:rPr>
          <w:t>GSAFSD Tier 0 Knowledge Base - Validating your Entity</w:t>
        </w:r>
      </w:hyperlink>
      <w:r w:rsidRPr="008049AE">
        <w:rPr>
          <w:snapToGrid w:val="0"/>
          <w:szCs w:val="24"/>
        </w:rPr>
        <w:t>.</w:t>
      </w:r>
    </w:p>
    <w:p w14:paraId="15D349E1" w14:textId="77777777" w:rsidR="00BD1271" w:rsidRPr="00C40814" w:rsidRDefault="00BD1271" w:rsidP="00BD1271">
      <w:pPr>
        <w:widowControl w:val="0"/>
        <w:numPr>
          <w:ilvl w:val="0"/>
          <w:numId w:val="4"/>
        </w:numPr>
        <w:tabs>
          <w:tab w:val="left" w:pos="0"/>
          <w:tab w:val="left" w:pos="360"/>
        </w:tabs>
        <w:autoSpaceDE w:val="0"/>
        <w:autoSpaceDN w:val="0"/>
        <w:adjustRightInd w:val="0"/>
        <w:spacing w:before="100" w:after="100"/>
        <w:rPr>
          <w:snapToGrid w:val="0"/>
          <w:szCs w:val="24"/>
        </w:rPr>
      </w:pPr>
      <w:r w:rsidRPr="00C40814">
        <w:rPr>
          <w:szCs w:val="24"/>
        </w:rPr>
        <w:t xml:space="preserve">Register in FedConnect at </w:t>
      </w:r>
      <w:hyperlink r:id="rId20" w:history="1">
        <w:r w:rsidRPr="00C40814">
          <w:rPr>
            <w:color w:val="0000FF"/>
            <w:szCs w:val="24"/>
            <w:u w:val="single"/>
          </w:rPr>
          <w:t>https://www.fedconnect.net/</w:t>
        </w:r>
      </w:hyperlink>
      <w:r w:rsidRPr="00C40814">
        <w:rPr>
          <w:szCs w:val="24"/>
        </w:rPr>
        <w:t xml:space="preserve">.  To create an organization account, your organization’s SAM MPIN is required.   </w:t>
      </w:r>
      <w:r w:rsidRPr="00C40814">
        <w:rPr>
          <w:snapToGrid w:val="0"/>
          <w:color w:val="000000"/>
          <w:szCs w:val="24"/>
        </w:rPr>
        <w:t xml:space="preserve">For more information about the SAM MPIN or other registration requirements, review the FedConnect Ready, Set, Go! Guide at </w:t>
      </w:r>
      <w:hyperlink r:id="rId21" w:history="1">
        <w:r w:rsidRPr="00C40814">
          <w:rPr>
            <w:rStyle w:val="Hyperlink"/>
            <w:snapToGrid w:val="0"/>
            <w:szCs w:val="24"/>
          </w:rPr>
          <w:t>https://www.fedconnect.net/FedConnect/Marketing/Documents/FedConnect_Ready_Set_Go.pdf</w:t>
        </w:r>
      </w:hyperlink>
    </w:p>
    <w:p w14:paraId="15D349E2" w14:textId="644AE656" w:rsidR="00BD1271" w:rsidRPr="00C40814" w:rsidRDefault="00BD1271" w:rsidP="00BD1271">
      <w:pPr>
        <w:widowControl w:val="0"/>
        <w:numPr>
          <w:ilvl w:val="0"/>
          <w:numId w:val="5"/>
        </w:numPr>
        <w:spacing w:before="100" w:after="100"/>
        <w:rPr>
          <w:snapToGrid w:val="0"/>
          <w:szCs w:val="24"/>
        </w:rPr>
      </w:pPr>
      <w:r w:rsidRPr="00C40814">
        <w:rPr>
          <w:snapToGrid w:val="0"/>
          <w:szCs w:val="24"/>
        </w:rPr>
        <w:t>Register in Grants.gov to receive automatic updates when Amendments to a FOA are posted.  However, please note that applications</w:t>
      </w:r>
      <w:r w:rsidRPr="00C40814">
        <w:rPr>
          <w:snapToGrid w:val="0"/>
          <w:color w:val="0000FF"/>
          <w:szCs w:val="24"/>
        </w:rPr>
        <w:t xml:space="preserve"> </w:t>
      </w:r>
      <w:r w:rsidRPr="00C40814">
        <w:rPr>
          <w:snapToGrid w:val="0"/>
          <w:szCs w:val="24"/>
          <w:u w:val="single"/>
        </w:rPr>
        <w:t>will not</w:t>
      </w:r>
      <w:r w:rsidRPr="00C40814">
        <w:rPr>
          <w:snapToGrid w:val="0"/>
          <w:szCs w:val="24"/>
        </w:rPr>
        <w:t xml:space="preserve"> be accepted through Grants.gov.  </w:t>
      </w:r>
      <w:hyperlink r:id="rId22" w:history="1">
        <w:r w:rsidRPr="00C40814">
          <w:rPr>
            <w:snapToGrid w:val="0"/>
            <w:color w:val="0000FF"/>
            <w:szCs w:val="24"/>
            <w:u w:val="single"/>
          </w:rPr>
          <w:t>http://www.grants.gov/</w:t>
        </w:r>
      </w:hyperlink>
      <w:r w:rsidRPr="00C40814">
        <w:rPr>
          <w:snapToGrid w:val="0"/>
          <w:szCs w:val="24"/>
        </w:rPr>
        <w:t xml:space="preserve">.  All applications must be submitted through EERE </w:t>
      </w:r>
      <w:r w:rsidR="00BA0BB4">
        <w:rPr>
          <w:snapToGrid w:val="0"/>
          <w:szCs w:val="24"/>
        </w:rPr>
        <w:t>eXCHANGE</w:t>
      </w:r>
      <w:r w:rsidRPr="00C40814">
        <w:rPr>
          <w:snapToGrid w:val="0"/>
          <w:szCs w:val="24"/>
        </w:rPr>
        <w:t>.</w:t>
      </w:r>
    </w:p>
    <w:p w14:paraId="15D349E3" w14:textId="77777777" w:rsidR="004D705B" w:rsidRPr="00C40814" w:rsidRDefault="004D705B" w:rsidP="00162874">
      <w:pPr>
        <w:jc w:val="center"/>
      </w:pPr>
    </w:p>
    <w:p w14:paraId="15D349E4" w14:textId="77777777" w:rsidR="00162874" w:rsidRPr="00C40814" w:rsidRDefault="00162874" w:rsidP="00162874"/>
    <w:sectPr w:rsidR="00162874" w:rsidRPr="00C40814" w:rsidSect="00125C7A">
      <w:headerReference w:type="default" r:id="rId23"/>
      <w:footerReference w:type="default" r:id="rId24"/>
      <w:headerReference w:type="first" r:id="rId25"/>
      <w:footerReference w:type="first" r:id="rId26"/>
      <w:pgSz w:w="12240" w:h="15840"/>
      <w:pgMar w:top="1440" w:right="1440" w:bottom="1440" w:left="1440" w:header="720"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8E3C87" w14:textId="77777777" w:rsidR="00825342" w:rsidRDefault="00825342">
      <w:r>
        <w:separator/>
      </w:r>
    </w:p>
  </w:endnote>
  <w:endnote w:type="continuationSeparator" w:id="0">
    <w:p w14:paraId="0DAD870A" w14:textId="77777777" w:rsidR="00825342" w:rsidRDefault="00825342">
      <w:r>
        <w:continuationSeparator/>
      </w:r>
    </w:p>
  </w:endnote>
  <w:endnote w:type="continuationNotice" w:id="1">
    <w:p w14:paraId="63E19A0A" w14:textId="77777777" w:rsidR="00655826" w:rsidRDefault="0065582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D349EC" w14:textId="77777777" w:rsidR="00426E7C" w:rsidRDefault="00426E7C" w:rsidP="00426E7C">
    <w:pPr>
      <w:rPr>
        <w:szCs w:val="24"/>
      </w:rPr>
    </w:pPr>
    <w:r>
      <w:rPr>
        <w:szCs w:val="24"/>
      </w:rPr>
      <w:t>____________________________</w:t>
    </w:r>
  </w:p>
  <w:p w14:paraId="15D349ED" w14:textId="731BFF4D" w:rsidR="00CD7844" w:rsidRDefault="00DE0CB3" w:rsidP="00426E7C">
    <w:pPr>
      <w:rPr>
        <w:szCs w:val="24"/>
      </w:rPr>
    </w:pPr>
    <w:r>
      <w:rPr>
        <w:noProof/>
      </w:rPr>
      <mc:AlternateContent>
        <mc:Choice Requires="wps">
          <w:drawing>
            <wp:anchor distT="0" distB="0" distL="114300" distR="114300" simplePos="0" relativeHeight="251658241" behindDoc="1" locked="0" layoutInCell="1" allowOverlap="1" wp14:anchorId="16B2CC07" wp14:editId="742BB4E9">
              <wp:simplePos x="0" y="0"/>
              <wp:positionH relativeFrom="column">
                <wp:posOffset>-361950</wp:posOffset>
              </wp:positionH>
              <wp:positionV relativeFrom="page">
                <wp:posOffset>9220835</wp:posOffset>
              </wp:positionV>
              <wp:extent cx="6583680" cy="54610"/>
              <wp:effectExtent l="0" t="0" r="7620" b="2540"/>
              <wp:wrapTight wrapText="bothSides">
                <wp:wrapPolygon edited="0">
                  <wp:start x="0" y="0"/>
                  <wp:lineTo x="0" y="15070"/>
                  <wp:lineTo x="21563" y="15070"/>
                  <wp:lineTo x="21563" y="0"/>
                  <wp:lineTo x="0" y="0"/>
                </wp:wrapPolygon>
              </wp:wrapTight>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83680" cy="54610"/>
                      </a:xfrm>
                      <a:prstGeom prst="rect">
                        <a:avLst/>
                      </a:prstGeom>
                      <a:solidFill>
                        <a:srgbClr val="007934"/>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D229CE" id="Rectangle 6" o:spid="_x0000_s1026" style="position:absolute;margin-left:-28.5pt;margin-top:726.05pt;width:518.4pt;height:4.3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" fillcolor="#007934" stroked="f">
              <v:textbox inset=",7.2pt,,7.2pt"/>
              <w10:wrap type="tight" anchory="page"/>
            </v:rect>
          </w:pict>
        </mc:Fallback>
      </mc:AlternateContent>
    </w:r>
    <w:r w:rsidR="00CD7844" w:rsidRPr="00426E7C">
      <w:rPr>
        <w:szCs w:val="24"/>
      </w:rPr>
      <w:t>This is a Notice of Intent (NOI) only.  EERE may issue a FOA as described herein, may issue a FOA that is significantly different than the FOA described herein, or EERE may not issue a FOA at all.</w:t>
    </w:r>
  </w:p>
  <w:p w14:paraId="0550D632" w14:textId="77777777" w:rsidR="00125C7A" w:rsidRPr="007C37BD" w:rsidRDefault="00125C7A" w:rsidP="00C40F74">
    <w:pPr>
      <w:pStyle w:val="Footer"/>
      <w:framePr w:wrap="around" w:vAnchor="text" w:hAnchor="page" w:x="11236" w:y="288"/>
      <w:rPr>
        <w:rStyle w:val="PageNumber"/>
        <w:sz w:val="18"/>
      </w:rPr>
    </w:pPr>
    <w:r w:rsidRPr="007C37BD">
      <w:rPr>
        <w:rStyle w:val="PageNumber"/>
        <w:sz w:val="18"/>
      </w:rPr>
      <w:fldChar w:fldCharType="begin"/>
    </w:r>
    <w:r w:rsidRPr="007C37BD">
      <w:rPr>
        <w:rStyle w:val="PageNumber"/>
        <w:sz w:val="18"/>
      </w:rPr>
      <w:instrText xml:space="preserve">PAGE  </w:instrText>
    </w:r>
    <w:r w:rsidRPr="007C37BD">
      <w:rPr>
        <w:rStyle w:val="PageNumber"/>
        <w:sz w:val="18"/>
      </w:rPr>
      <w:fldChar w:fldCharType="separate"/>
    </w:r>
    <w:r w:rsidR="004F3B8E">
      <w:rPr>
        <w:rStyle w:val="PageNumber"/>
        <w:noProof/>
        <w:sz w:val="18"/>
      </w:rPr>
      <w:t>2</w:t>
    </w:r>
    <w:r w:rsidRPr="007C37BD">
      <w:rPr>
        <w:rStyle w:val="PageNumber"/>
        <w:sz w:val="18"/>
      </w:rPr>
      <w:fldChar w:fldCharType="end"/>
    </w:r>
  </w:p>
  <w:p w14:paraId="64D314B2" w14:textId="544BE9CA" w:rsidR="00125C7A" w:rsidRDefault="00125C7A" w:rsidP="00426E7C">
    <w:pPr>
      <w:rPr>
        <w:sz w:val="20"/>
      </w:rPr>
    </w:pPr>
  </w:p>
  <w:p w14:paraId="15D349EF" w14:textId="74E5BCE4" w:rsidR="00F44784" w:rsidRDefault="00CD7844">
    <w:pPr>
      <w:pStyle w:val="Footer"/>
    </w:pPr>
    <w:r>
      <w:tab/>
    </w:r>
    <w:r>
      <w:tab/>
    </w:r>
    <w:r>
      <w:tab/>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D349F1" w14:textId="77777777" w:rsidR="00EC36B4" w:rsidRDefault="00EC36B4" w:rsidP="00EC36B4">
    <w:pPr>
      <w:rPr>
        <w:szCs w:val="24"/>
      </w:rPr>
    </w:pPr>
    <w:r>
      <w:rPr>
        <w:szCs w:val="24"/>
      </w:rPr>
      <w:t>____________________________</w:t>
    </w:r>
  </w:p>
  <w:p w14:paraId="15D349F2" w14:textId="53E8808A" w:rsidR="00CD7844" w:rsidRDefault="00CD7844" w:rsidP="00EC36B4">
    <w:pPr>
      <w:rPr>
        <w:szCs w:val="24"/>
      </w:rPr>
    </w:pPr>
    <w:r w:rsidRPr="00EC36B4">
      <w:rPr>
        <w:szCs w:val="24"/>
      </w:rPr>
      <w:t>This is a Notice of Intent (NOI) only.  EERE may issue a FOA as described herein, may issue a FOA that is significantly different than the FOA described herein, or EERE may not issue a FOA at all.</w:t>
    </w:r>
  </w:p>
  <w:p w14:paraId="06BDC362" w14:textId="19982306" w:rsidR="00125C7A" w:rsidRPr="00EC36B4" w:rsidRDefault="00DE0CB3" w:rsidP="00EC36B4">
    <w:r>
      <w:rPr>
        <w:noProof/>
      </w:rPr>
      <mc:AlternateContent>
        <mc:Choice Requires="wps">
          <w:drawing>
            <wp:anchor distT="0" distB="0" distL="114300" distR="114300" simplePos="0" relativeHeight="251658243" behindDoc="1" locked="0" layoutInCell="1" allowOverlap="1" wp14:anchorId="0491ADA7" wp14:editId="7D27F6E7">
              <wp:simplePos x="0" y="0"/>
              <wp:positionH relativeFrom="margin">
                <wp:posOffset>-323850</wp:posOffset>
              </wp:positionH>
              <wp:positionV relativeFrom="page">
                <wp:posOffset>9528175</wp:posOffset>
              </wp:positionV>
              <wp:extent cx="6583680" cy="54610"/>
              <wp:effectExtent l="0" t="0" r="7620" b="2540"/>
              <wp:wrapTight wrapText="bothSides">
                <wp:wrapPolygon edited="0">
                  <wp:start x="0" y="0"/>
                  <wp:lineTo x="0" y="15070"/>
                  <wp:lineTo x="21563" y="15070"/>
                  <wp:lineTo x="21563" y="0"/>
                  <wp:lineTo x="0" y="0"/>
                </wp:wrapPolygon>
              </wp:wrapTight>
              <wp:docPr id="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83680" cy="54610"/>
                      </a:xfrm>
                      <a:prstGeom prst="rect">
                        <a:avLst/>
                      </a:prstGeom>
                      <a:solidFill>
                        <a:srgbClr val="007934"/>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39FEAF" id="Rectangle 6" o:spid="_x0000_s1026" style="position:absolute;margin-left:-25.5pt;margin-top:750.25pt;width:518.4pt;height:4.3pt;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" fillcolor="#007934" stroked="f">
              <v:textbox inset=",7.2pt,,7.2pt"/>
              <w10:wrap type="tight" anchorx="margin" anchory="page"/>
            </v:rect>
          </w:pict>
        </mc:Fallback>
      </mc:AlternateContent>
    </w:r>
  </w:p>
  <w:p w14:paraId="15D349F3" w14:textId="23C6809C" w:rsidR="00F44784" w:rsidRPr="00125C7A" w:rsidRDefault="00416BD2">
    <w:pPr>
      <w:pStyle w:val="Footer"/>
      <w:rPr>
        <w:i/>
        <w:sz w:val="20"/>
      </w:rPr>
    </w:pPr>
    <w:r>
      <w:rPr>
        <w:i/>
        <w:sz w:val="20"/>
      </w:rPr>
      <w:t>Template</w:t>
    </w:r>
    <w:r w:rsidR="00A76C82">
      <w:rPr>
        <w:i/>
        <w:sz w:val="20"/>
      </w:rPr>
      <w:t xml:space="preserve"> Version </w:t>
    </w:r>
    <w:r w:rsidR="008049AE">
      <w:rPr>
        <w:i/>
        <w:sz w:val="20"/>
      </w:rPr>
      <w:t>11</w:t>
    </w:r>
    <w:r w:rsidR="00D8299E">
      <w:rPr>
        <w:i/>
        <w:sz w:val="20"/>
      </w:rPr>
      <w:t>/</w:t>
    </w:r>
    <w:r w:rsidR="008108E2">
      <w:rPr>
        <w:i/>
        <w:sz w:val="20"/>
      </w:rPr>
      <w:t>3</w:t>
    </w:r>
    <w:r>
      <w:rPr>
        <w:i/>
        <w:sz w:val="20"/>
      </w:rPr>
      <w:t>/</w:t>
    </w:r>
    <w:r w:rsidR="005C59BC">
      <w:rPr>
        <w:i/>
        <w:sz w:val="20"/>
      </w:rPr>
      <w:t>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F3951A" w14:textId="77777777" w:rsidR="00825342" w:rsidRDefault="00825342">
      <w:r>
        <w:separator/>
      </w:r>
    </w:p>
  </w:footnote>
  <w:footnote w:type="continuationSeparator" w:id="0">
    <w:p w14:paraId="6D19CF23" w14:textId="77777777" w:rsidR="00825342" w:rsidRDefault="00825342">
      <w:r>
        <w:continuationSeparator/>
      </w:r>
    </w:p>
  </w:footnote>
  <w:footnote w:type="continuationNotice" w:id="1">
    <w:p w14:paraId="01028DE7" w14:textId="77777777" w:rsidR="00655826" w:rsidRDefault="0065582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D349EB" w14:textId="40948EA4" w:rsidR="00F44784" w:rsidRDefault="00DE0CB3">
    <w:pPr>
      <w:pStyle w:val="Header"/>
    </w:pPr>
    <w:r w:rsidRPr="009423D0">
      <w:rPr>
        <w:noProof/>
      </w:rPr>
      <mc:AlternateContent>
        <mc:Choice Requires="wps">
          <w:drawing>
            <wp:anchor distT="0" distB="0" distL="114300" distR="114300" simplePos="0" relativeHeight="251658244" behindDoc="1" locked="0" layoutInCell="1" allowOverlap="1" wp14:anchorId="464F86DE" wp14:editId="54351D5E">
              <wp:simplePos x="0" y="0"/>
              <wp:positionH relativeFrom="margin">
                <wp:posOffset>-112395</wp:posOffset>
              </wp:positionH>
              <wp:positionV relativeFrom="paragraph">
                <wp:posOffset>361950</wp:posOffset>
              </wp:positionV>
              <wp:extent cx="6217920" cy="0"/>
              <wp:effectExtent l="0" t="0" r="0" b="0"/>
              <wp:wrapNone/>
              <wp:docPr id="303" name="Straight Connector 303"/>
              <wp:cNvGraphicFramePr/>
              <a:graphic xmlns:a="http://schemas.openxmlformats.org/drawingml/2006/main">
                <a:graphicData uri="http://schemas.microsoft.com/office/word/2010/wordprocessingShape">
                  <wps:wsp>
                    <wps:cNvCnPr/>
                    <wps:spPr>
                      <a:xfrm>
                        <a:off x="0" y="0"/>
                        <a:ext cx="6217920" cy="0"/>
                      </a:xfrm>
                      <a:prstGeom prst="line">
                        <a:avLst/>
                      </a:prstGeom>
                      <a:ln w="19050">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21318D8" id="Straight Connector 303" o:spid="_x0000_s1026" style="position:absolute;z-index:-25164902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8.85pt,28.5pt" to="480.75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" strokecolor="gray [1629]" strokeweight="1.5pt">
              <w10:wrap anchorx="margin"/>
            </v:line>
          </w:pict>
        </mc:Fallback>
      </mc:AlternateContent>
    </w:r>
    <w:r w:rsidRPr="00C95D6D">
      <w:rPr>
        <w:noProof/>
      </w:rPr>
      <w:drawing>
        <wp:inline distT="0" distB="0" distL="0" distR="0" wp14:anchorId="1E30EFA3" wp14:editId="566613AF">
          <wp:extent cx="3017520" cy="310896"/>
          <wp:effectExtent l="0" t="0" r="0" b="0"/>
          <wp:docPr id="290" name="Picture 290" descr="Q:\EE-62P\~~PMCO GENERAL\Communications\DOE Logos and Templates\EERE_identifiers\EERE Horizontal Identifiers\eere_logo_horiz_gre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469537" name="Picture 2" descr="Q:\EE-62P\~~PMCO GENERAL\Communications\DOE Logos and Templates\EERE_identifiers\EERE Horizontal Identifiers\eere_logo_horiz_green.jp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3017520" cy="310896"/>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D349F0" w14:textId="262BAE53" w:rsidR="00F44784" w:rsidRPr="00F44784" w:rsidRDefault="00DE0CB3" w:rsidP="00F44784">
    <w:pPr>
      <w:pStyle w:val="Header"/>
    </w:pPr>
    <w:r>
      <w:rPr>
        <w:rFonts w:cstheme="minorBidi"/>
        <w:noProof/>
        <w:szCs w:val="24"/>
      </w:rPr>
      <mc:AlternateContent>
        <mc:Choice Requires="wpg">
          <w:drawing>
            <wp:anchor distT="0" distB="0" distL="114300" distR="114300" simplePos="0" relativeHeight="251658240" behindDoc="0" locked="0" layoutInCell="1" allowOverlap="1" wp14:anchorId="787F1F7E" wp14:editId="5DEBE849">
              <wp:simplePos x="0" y="0"/>
              <wp:positionH relativeFrom="column">
                <wp:posOffset>-409575</wp:posOffset>
              </wp:positionH>
              <wp:positionV relativeFrom="paragraph">
                <wp:posOffset>-190500</wp:posOffset>
              </wp:positionV>
              <wp:extent cx="6843077" cy="649449"/>
              <wp:effectExtent l="0" t="0" r="0" b="0"/>
              <wp:wrapNone/>
              <wp:docPr id="26" name="Group 26"/>
              <wp:cNvGraphicFramePr/>
              <a:graphic xmlns:a="http://schemas.openxmlformats.org/drawingml/2006/main">
                <a:graphicData uri="http://schemas.microsoft.com/office/word/2010/wordprocessingGroup">
                  <wpg:wgp>
                    <wpg:cNvGrpSpPr/>
                    <wpg:grpSpPr>
                      <a:xfrm>
                        <a:off x="0" y="0"/>
                        <a:ext cx="6843077" cy="649449"/>
                        <a:chOff x="0" y="0"/>
                        <a:chExt cx="6843077" cy="649449"/>
                      </a:xfrm>
                    </wpg:grpSpPr>
                    <wps:wsp>
                      <wps:cNvPr id="22" name="Rectangle 22"/>
                      <wps:cNvSpPr/>
                      <wps:spPr>
                        <a:xfrm>
                          <a:off x="0" y="0"/>
                          <a:ext cx="6838950" cy="609600"/>
                        </a:xfrm>
                        <a:prstGeom prst="rect">
                          <a:avLst/>
                        </a:prstGeom>
                        <a:solidFill>
                          <a:srgbClr val="00793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 name="Rectangle 23"/>
                      <wps:cNvSpPr/>
                      <wps:spPr>
                        <a:xfrm>
                          <a:off x="0" y="601824"/>
                          <a:ext cx="6838950" cy="47625"/>
                        </a:xfrm>
                        <a:prstGeom prst="rect">
                          <a:avLst/>
                        </a:prstGeom>
                        <a:solidFill>
                          <a:srgbClr val="5B667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 name="Rectangle 24"/>
                      <wps:cNvSpPr/>
                      <wps:spPr>
                        <a:xfrm>
                          <a:off x="1814804" y="601824"/>
                          <a:ext cx="5028273" cy="45719"/>
                        </a:xfrm>
                        <a:prstGeom prst="rect">
                          <a:avLst/>
                        </a:prstGeom>
                        <a:solidFill>
                          <a:srgbClr val="76BC2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5" name="Picture 28"/>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121298" y="158620"/>
                          <a:ext cx="2738120" cy="285750"/>
                        </a:xfrm>
                        <a:prstGeom prst="rect">
                          <a:avLst/>
                        </a:prstGeom>
                        <a:noFill/>
                        <a:ln w="9525">
                          <a:noFill/>
                          <a:miter lim="800000"/>
                          <a:headEnd/>
                          <a:tailEnd/>
                        </a:ln>
                      </pic:spPr>
                    </pic:pic>
                  </wpg:wgp>
                </a:graphicData>
              </a:graphic>
              <wp14:sizeRelH relativeFrom="margin">
                <wp14:pctWidth>0</wp14:pctWidth>
              </wp14:sizeRelH>
              <wp14:sizeRelV relativeFrom="margin">
                <wp14:pctHeight>0</wp14:pctHeight>
              </wp14:sizeRelV>
            </wp:anchor>
          </w:drawing>
        </mc:Choice>
        <mc:Fallback>
          <w:pict>
            <v:group w14:anchorId="54D92FF7" id="Group 26" o:spid="_x0000_s1026" style="position:absolute;margin-left:-32.25pt;margin-top:-15pt;width:538.8pt;height:51.15pt;z-index:251657215;mso-width-relative:margin;mso-height-relative:margin" coordsize="68430,649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">
              <v:rect id="Rectangle 22" o:spid="_x0000_s1027" style="position:absolute;width:68389;height:6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" fillcolor="#007934" stroked="f" strokeweight="2pt"/>
              <v:rect id="Rectangle 23" o:spid="_x0000_s1028" style="position:absolute;top:6018;width:68389;height:4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" fillcolor="#5b6670" stroked="f" strokeweight="2pt"/>
              <v:rect id="Rectangle 24" o:spid="_x0000_s1029" style="position:absolute;left:18148;top:6018;width:50282;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" fillcolor="#76bc21"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8" o:spid="_x0000_s1030" type="#_x0000_t75" style="position:absolute;left:1212;top:1586;width:27382;height:28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">
                <v:imagedata r:id="rId2" o:title=""/>
              </v:shape>
            </v:group>
          </w:pict>
        </mc:Fallback>
      </mc:AlternateContent>
    </w:r>
    <w:r w:rsidR="00324558">
      <w:rPr>
        <w:noProof/>
      </w:rPr>
      <mc:AlternateContent>
        <mc:Choice Requires="wps">
          <w:drawing>
            <wp:anchor distT="0" distB="0" distL="114300" distR="114300" simplePos="0" relativeHeight="251658242" behindDoc="0" locked="0" layoutInCell="1" allowOverlap="1" wp14:anchorId="15D349FA" wp14:editId="1FE70D73">
              <wp:simplePos x="0" y="0"/>
              <wp:positionH relativeFrom="column">
                <wp:posOffset>1612900</wp:posOffset>
              </wp:positionH>
              <wp:positionV relativeFrom="paragraph">
                <wp:posOffset>9525</wp:posOffset>
              </wp:positionV>
              <wp:extent cx="4302125" cy="561975"/>
              <wp:effectExtent l="0" t="0" r="0" b="0"/>
              <wp:wrapNone/>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02125" cy="561975"/>
                      </a:xfrm>
                      <a:prstGeom prst="rect">
                        <a:avLst/>
                      </a:prstGeom>
                      <a:noFill/>
                      <a:ln w="9525">
                        <a:noFill/>
                        <a:miter lim="800000"/>
                        <a:headEnd/>
                        <a:tailEnd/>
                      </a:ln>
                    </wps:spPr>
                    <wps:txbx>
                      <w:txbxContent>
                        <w:p w14:paraId="15D34A03" w14:textId="20859170" w:rsidR="00F44784" w:rsidRPr="006E3D58" w:rsidRDefault="004F3B8E" w:rsidP="00F44784">
                          <w:pPr>
                            <w:ind w:left="720"/>
                            <w:jc w:val="right"/>
                            <w:rPr>
                              <w:rFonts w:ascii="Calibri" w:hAnsi="Calibri"/>
                              <w:b/>
                              <w:color w:val="FFFFFF" w:themeColor="background1"/>
                              <w:szCs w:val="24"/>
                            </w:rPr>
                          </w:pPr>
                          <w:r>
                            <w:rPr>
                              <w:rFonts w:ascii="Calibri" w:hAnsi="Calibri"/>
                              <w:b/>
                              <w:color w:val="FFFFFF" w:themeColor="background1"/>
                              <w:szCs w:val="24"/>
                            </w:rPr>
                            <w:t>E</w:t>
                          </w:r>
                          <w:r w:rsidRPr="004F3B8E">
                            <w:rPr>
                              <w:rFonts w:ascii="Calibri" w:hAnsi="Calibri"/>
                              <w:b/>
                              <w:color w:val="FFFFFF" w:themeColor="background1"/>
                              <w:szCs w:val="24"/>
                            </w:rPr>
                            <w:t>ERE T 540.116</w:t>
                          </w:r>
                          <w:r w:rsidR="004641EB" w:rsidRPr="004641EB">
                            <w:rPr>
                              <w:rFonts w:ascii="Calibri" w:hAnsi="Calibri"/>
                              <w:b/>
                              <w:color w:val="FFFFFF" w:themeColor="background1"/>
                              <w:szCs w:val="24"/>
                            </w:rPr>
                            <w:t xml:space="preserve">: </w:t>
                          </w:r>
                          <w:r w:rsidR="00CD7844">
                            <w:rPr>
                              <w:rFonts w:ascii="Calibri" w:hAnsi="Calibri"/>
                              <w:b/>
                              <w:color w:val="FFFFFF" w:themeColor="background1"/>
                              <w:szCs w:val="24"/>
                            </w:rPr>
                            <w:t>Notice of Intent (NOI)</w:t>
                          </w:r>
                        </w:p>
                        <w:p w14:paraId="15D34A04" w14:textId="77777777" w:rsidR="00F44784" w:rsidRPr="006E3D58" w:rsidRDefault="00F44784" w:rsidP="00F44784">
                          <w:pPr>
                            <w:ind w:left="1440" w:firstLine="720"/>
                            <w:jc w:val="right"/>
                            <w:rPr>
                              <w:rFonts w:ascii="Calibri" w:hAnsi="Calibri"/>
                              <w:color w:val="FFFFFF" w:themeColor="background1"/>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5D349FA" id="_x0000_t202" coordsize="21600,21600" o:spt="202" path="m,l,21600r21600,l21600,xe">
              <v:stroke joinstyle="miter"/>
              <v:path gradientshapeok="t" o:connecttype="rect"/>
            </v:shapetype>
            <v:shape id="Text Box 307" o:spid="_x0000_s1026" type="#_x0000_t202" style="position:absolute;margin-left:127pt;margin-top:.75pt;width:338.75pt;height:44.2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" filled="f" stroked="f">
              <v:textbox>
                <w:txbxContent>
                  <w:p w14:paraId="15D34A03" w14:textId="20859170" w:rsidR="00F44784" w:rsidRPr="006E3D58" w:rsidRDefault="004F3B8E" w:rsidP="00F44784">
                    <w:pPr>
                      <w:ind w:left="720"/>
                      <w:jc w:val="right"/>
                      <w:rPr>
                        <w:rFonts w:ascii="Calibri" w:hAnsi="Calibri"/>
                        <w:b/>
                        <w:color w:val="FFFFFF" w:themeColor="background1"/>
                        <w:szCs w:val="24"/>
                      </w:rPr>
                    </w:pPr>
                    <w:r>
                      <w:rPr>
                        <w:rFonts w:ascii="Calibri" w:hAnsi="Calibri"/>
                        <w:b/>
                        <w:color w:val="FFFFFF" w:themeColor="background1"/>
                        <w:szCs w:val="24"/>
                      </w:rPr>
                      <w:t>E</w:t>
                    </w:r>
                    <w:r w:rsidRPr="004F3B8E">
                      <w:rPr>
                        <w:rFonts w:ascii="Calibri" w:hAnsi="Calibri"/>
                        <w:b/>
                        <w:color w:val="FFFFFF" w:themeColor="background1"/>
                        <w:szCs w:val="24"/>
                      </w:rPr>
                      <w:t>ERE T 540.116</w:t>
                    </w:r>
                    <w:r w:rsidR="004641EB" w:rsidRPr="004641EB">
                      <w:rPr>
                        <w:rFonts w:ascii="Calibri" w:hAnsi="Calibri"/>
                        <w:b/>
                        <w:color w:val="FFFFFF" w:themeColor="background1"/>
                        <w:szCs w:val="24"/>
                      </w:rPr>
                      <w:t xml:space="preserve">: </w:t>
                    </w:r>
                    <w:r w:rsidR="00CD7844">
                      <w:rPr>
                        <w:rFonts w:ascii="Calibri" w:hAnsi="Calibri"/>
                        <w:b/>
                        <w:color w:val="FFFFFF" w:themeColor="background1"/>
                        <w:szCs w:val="24"/>
                      </w:rPr>
                      <w:t>Notice of Intent (NOI)</w:t>
                    </w:r>
                  </w:p>
                  <w:p w14:paraId="15D34A04" w14:textId="77777777" w:rsidR="00F44784" w:rsidRPr="006E3D58" w:rsidRDefault="00F44784" w:rsidP="00F44784">
                    <w:pPr>
                      <w:ind w:left="1440" w:firstLine="720"/>
                      <w:jc w:val="right"/>
                      <w:rPr>
                        <w:rFonts w:ascii="Calibri" w:hAnsi="Calibri"/>
                        <w:color w:val="FFFFFF" w:themeColor="background1"/>
                        <w:szCs w:val="24"/>
                      </w:rPr>
                    </w:pP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CB5020"/>
    <w:multiLevelType w:val="hybridMultilevel"/>
    <w:tmpl w:val="44F036A8"/>
    <w:lvl w:ilvl="0" w:tplc="1BEA2DDC">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C8C7DFA"/>
    <w:multiLevelType w:val="hybridMultilevel"/>
    <w:tmpl w:val="62D88C2E"/>
    <w:lvl w:ilvl="0" w:tplc="1CAE9B9E">
      <w:start w:val="1"/>
      <w:numFmt w:val="lowerLetter"/>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 w15:restartNumberingAfterBreak="0">
    <w:nsid w:val="49F90E39"/>
    <w:multiLevelType w:val="hybridMultilevel"/>
    <w:tmpl w:val="9AFC45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42273D6"/>
    <w:multiLevelType w:val="hybridMultilevel"/>
    <w:tmpl w:val="210AE9AC"/>
    <w:lvl w:ilvl="0" w:tplc="1DA247DC">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4" w15:restartNumberingAfterBreak="0">
    <w:nsid w:val="7F8A3026"/>
    <w:multiLevelType w:val="hybridMultilevel"/>
    <w:tmpl w:val="14F8D4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984043407">
    <w:abstractNumId w:val="1"/>
  </w:num>
  <w:num w:numId="2" w16cid:durableId="874269713">
    <w:abstractNumId w:val="3"/>
  </w:num>
  <w:num w:numId="3" w16cid:durableId="1913273280">
    <w:abstractNumId w:val="2"/>
  </w:num>
  <w:num w:numId="4" w16cid:durableId="1510633881">
    <w:abstractNumId w:val="0"/>
  </w:num>
  <w:num w:numId="5" w16cid:durableId="39100508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characterSpacingControl w:val="doNotCompress"/>
  <w:hdrShapeDefaults>
    <o:shapedefaults v:ext="edit" spidmax="614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A0F58C1A-BD7E-406B-B3D5-7679035D6F87}"/>
    <w:docVar w:name="dgnword-eventsink" w:val="3600928"/>
  </w:docVars>
  <w:rsids>
    <w:rsidRoot w:val="000E7CAC"/>
    <w:rsid w:val="00021A9E"/>
    <w:rsid w:val="0003533C"/>
    <w:rsid w:val="000708A1"/>
    <w:rsid w:val="000754DB"/>
    <w:rsid w:val="00086ABC"/>
    <w:rsid w:val="0009000B"/>
    <w:rsid w:val="00096C06"/>
    <w:rsid w:val="000A12DC"/>
    <w:rsid w:val="000C1E4E"/>
    <w:rsid w:val="000D021C"/>
    <w:rsid w:val="000E686C"/>
    <w:rsid w:val="000E7CAC"/>
    <w:rsid w:val="00125C7A"/>
    <w:rsid w:val="00127C7D"/>
    <w:rsid w:val="00140007"/>
    <w:rsid w:val="00162874"/>
    <w:rsid w:val="00163ED2"/>
    <w:rsid w:val="0017606F"/>
    <w:rsid w:val="00182AE3"/>
    <w:rsid w:val="00182F53"/>
    <w:rsid w:val="00186770"/>
    <w:rsid w:val="001975DC"/>
    <w:rsid w:val="001B76D6"/>
    <w:rsid w:val="001C0682"/>
    <w:rsid w:val="001E28BC"/>
    <w:rsid w:val="001F2AAF"/>
    <w:rsid w:val="00211F32"/>
    <w:rsid w:val="00216DC7"/>
    <w:rsid w:val="0023299B"/>
    <w:rsid w:val="00234E94"/>
    <w:rsid w:val="00247889"/>
    <w:rsid w:val="00247B27"/>
    <w:rsid w:val="00252C10"/>
    <w:rsid w:val="00254058"/>
    <w:rsid w:val="002E1B4A"/>
    <w:rsid w:val="00316166"/>
    <w:rsid w:val="00324558"/>
    <w:rsid w:val="003302B8"/>
    <w:rsid w:val="003372D6"/>
    <w:rsid w:val="00346AB4"/>
    <w:rsid w:val="00353EAA"/>
    <w:rsid w:val="00374257"/>
    <w:rsid w:val="0039081B"/>
    <w:rsid w:val="003A110C"/>
    <w:rsid w:val="003F436F"/>
    <w:rsid w:val="00401E12"/>
    <w:rsid w:val="00411AAA"/>
    <w:rsid w:val="00416BD2"/>
    <w:rsid w:val="0042530B"/>
    <w:rsid w:val="00426E7C"/>
    <w:rsid w:val="004416B2"/>
    <w:rsid w:val="00443FA8"/>
    <w:rsid w:val="004641EB"/>
    <w:rsid w:val="00481C6B"/>
    <w:rsid w:val="004D705B"/>
    <w:rsid w:val="004E0A43"/>
    <w:rsid w:val="004F3004"/>
    <w:rsid w:val="004F3B8E"/>
    <w:rsid w:val="0051309C"/>
    <w:rsid w:val="0052076D"/>
    <w:rsid w:val="0054499D"/>
    <w:rsid w:val="00553D64"/>
    <w:rsid w:val="00566D72"/>
    <w:rsid w:val="00572C2B"/>
    <w:rsid w:val="00582169"/>
    <w:rsid w:val="00591E4F"/>
    <w:rsid w:val="005965EC"/>
    <w:rsid w:val="0059668D"/>
    <w:rsid w:val="005A4111"/>
    <w:rsid w:val="005C59BC"/>
    <w:rsid w:val="005D51D2"/>
    <w:rsid w:val="005E1968"/>
    <w:rsid w:val="0062004F"/>
    <w:rsid w:val="0063314E"/>
    <w:rsid w:val="006503B1"/>
    <w:rsid w:val="00655826"/>
    <w:rsid w:val="00656D75"/>
    <w:rsid w:val="00670238"/>
    <w:rsid w:val="00681D11"/>
    <w:rsid w:val="006938D5"/>
    <w:rsid w:val="006A3FBE"/>
    <w:rsid w:val="006D723E"/>
    <w:rsid w:val="006E1FD8"/>
    <w:rsid w:val="006E3D58"/>
    <w:rsid w:val="006E4775"/>
    <w:rsid w:val="006E5D5C"/>
    <w:rsid w:val="006F53B8"/>
    <w:rsid w:val="006F5E48"/>
    <w:rsid w:val="00701914"/>
    <w:rsid w:val="00712DBD"/>
    <w:rsid w:val="00721CC8"/>
    <w:rsid w:val="00726B28"/>
    <w:rsid w:val="00744CE4"/>
    <w:rsid w:val="007610CC"/>
    <w:rsid w:val="0078675A"/>
    <w:rsid w:val="00791A76"/>
    <w:rsid w:val="00793739"/>
    <w:rsid w:val="007A3455"/>
    <w:rsid w:val="007A345F"/>
    <w:rsid w:val="007A7C27"/>
    <w:rsid w:val="007C52DC"/>
    <w:rsid w:val="007F3F1E"/>
    <w:rsid w:val="008049AE"/>
    <w:rsid w:val="008108E2"/>
    <w:rsid w:val="008156A4"/>
    <w:rsid w:val="00824BA0"/>
    <w:rsid w:val="00825342"/>
    <w:rsid w:val="0084532E"/>
    <w:rsid w:val="00846AFA"/>
    <w:rsid w:val="00870146"/>
    <w:rsid w:val="00883454"/>
    <w:rsid w:val="00892645"/>
    <w:rsid w:val="008B6CF3"/>
    <w:rsid w:val="008C19EB"/>
    <w:rsid w:val="008D477B"/>
    <w:rsid w:val="008D48B8"/>
    <w:rsid w:val="008F05B1"/>
    <w:rsid w:val="008F062F"/>
    <w:rsid w:val="008F7351"/>
    <w:rsid w:val="0090475D"/>
    <w:rsid w:val="0090751A"/>
    <w:rsid w:val="00914640"/>
    <w:rsid w:val="0092648B"/>
    <w:rsid w:val="00947FEB"/>
    <w:rsid w:val="00954D68"/>
    <w:rsid w:val="00960CCE"/>
    <w:rsid w:val="0098274F"/>
    <w:rsid w:val="009828C4"/>
    <w:rsid w:val="00982B38"/>
    <w:rsid w:val="009850CE"/>
    <w:rsid w:val="009855BF"/>
    <w:rsid w:val="009B7B7E"/>
    <w:rsid w:val="009C1DBD"/>
    <w:rsid w:val="009C42F1"/>
    <w:rsid w:val="009C72EC"/>
    <w:rsid w:val="009C7EF1"/>
    <w:rsid w:val="009D2914"/>
    <w:rsid w:val="009D3D28"/>
    <w:rsid w:val="009F24E8"/>
    <w:rsid w:val="00A26AA3"/>
    <w:rsid w:val="00A30BED"/>
    <w:rsid w:val="00A3696F"/>
    <w:rsid w:val="00A40EB9"/>
    <w:rsid w:val="00A56B66"/>
    <w:rsid w:val="00A76C82"/>
    <w:rsid w:val="00AA2681"/>
    <w:rsid w:val="00AA283D"/>
    <w:rsid w:val="00AA2ECB"/>
    <w:rsid w:val="00AB36AC"/>
    <w:rsid w:val="00AC49E4"/>
    <w:rsid w:val="00B15A66"/>
    <w:rsid w:val="00B22C8B"/>
    <w:rsid w:val="00B23B13"/>
    <w:rsid w:val="00B27A07"/>
    <w:rsid w:val="00B96978"/>
    <w:rsid w:val="00BA0BB4"/>
    <w:rsid w:val="00BB3FCE"/>
    <w:rsid w:val="00BB623E"/>
    <w:rsid w:val="00BC6BDF"/>
    <w:rsid w:val="00BD1271"/>
    <w:rsid w:val="00BE5054"/>
    <w:rsid w:val="00BF0463"/>
    <w:rsid w:val="00C05295"/>
    <w:rsid w:val="00C06B01"/>
    <w:rsid w:val="00C219BE"/>
    <w:rsid w:val="00C373C4"/>
    <w:rsid w:val="00C40814"/>
    <w:rsid w:val="00C40F74"/>
    <w:rsid w:val="00C51B17"/>
    <w:rsid w:val="00CB20F1"/>
    <w:rsid w:val="00CC4AC2"/>
    <w:rsid w:val="00CD3773"/>
    <w:rsid w:val="00CD3816"/>
    <w:rsid w:val="00CD7844"/>
    <w:rsid w:val="00D024EC"/>
    <w:rsid w:val="00D17FB0"/>
    <w:rsid w:val="00D25CED"/>
    <w:rsid w:val="00D31D8C"/>
    <w:rsid w:val="00D476B5"/>
    <w:rsid w:val="00D5564D"/>
    <w:rsid w:val="00D55921"/>
    <w:rsid w:val="00D64C18"/>
    <w:rsid w:val="00D6624B"/>
    <w:rsid w:val="00D8299E"/>
    <w:rsid w:val="00D864AD"/>
    <w:rsid w:val="00D87A8F"/>
    <w:rsid w:val="00D923EA"/>
    <w:rsid w:val="00D93467"/>
    <w:rsid w:val="00DB07AB"/>
    <w:rsid w:val="00DD6D65"/>
    <w:rsid w:val="00DE0CB3"/>
    <w:rsid w:val="00E04213"/>
    <w:rsid w:val="00E1112C"/>
    <w:rsid w:val="00E20D56"/>
    <w:rsid w:val="00E26837"/>
    <w:rsid w:val="00E40D8F"/>
    <w:rsid w:val="00E70491"/>
    <w:rsid w:val="00E76B6B"/>
    <w:rsid w:val="00E802F7"/>
    <w:rsid w:val="00E83612"/>
    <w:rsid w:val="00EB251F"/>
    <w:rsid w:val="00EC36B4"/>
    <w:rsid w:val="00EC4AB6"/>
    <w:rsid w:val="00EC7B66"/>
    <w:rsid w:val="00ED469B"/>
    <w:rsid w:val="00EE599D"/>
    <w:rsid w:val="00F0157B"/>
    <w:rsid w:val="00F02CE9"/>
    <w:rsid w:val="00F051DB"/>
    <w:rsid w:val="00F35AEF"/>
    <w:rsid w:val="00F44784"/>
    <w:rsid w:val="00F63B02"/>
    <w:rsid w:val="00F870FC"/>
    <w:rsid w:val="00FB297F"/>
    <w:rsid w:val="00FB74DA"/>
    <w:rsid w:val="00FC1931"/>
    <w:rsid w:val="00FC2BEF"/>
    <w:rsid w:val="00FC2D10"/>
    <w:rsid w:val="00FC3FF3"/>
    <w:rsid w:val="00FD098A"/>
    <w:rsid w:val="00FD7DA0"/>
    <w:rsid w:val="00FF14DA"/>
    <w:rsid w:val="00FF1CC0"/>
    <w:rsid w:val="00FF51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41"/>
    <o:shapelayout v:ext="edit">
      <o:idmap v:ext="edit" data="1"/>
    </o:shapelayout>
  </w:shapeDefaults>
  <w:decimalSymbol w:val="."/>
  <w:listSeparator w:val=","/>
  <w14:docId w14:val="15D349C2"/>
  <w15:docId w15:val="{9CC399E0-8168-4DA1-A1B5-8366C4C9A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E3D58"/>
    <w:rPr>
      <w:rFonts w:asciiTheme="minorHAnsi" w:hAnsiTheme="minorHAnsi"/>
      <w:sz w:val="24"/>
    </w:rPr>
  </w:style>
  <w:style w:type="paragraph" w:styleId="Heading1">
    <w:name w:val="heading 1"/>
    <w:basedOn w:val="Normal"/>
    <w:next w:val="Normal"/>
    <w:link w:val="Heading1Char"/>
    <w:qFormat/>
    <w:rsid w:val="00BD1271"/>
    <w:pPr>
      <w:keepNext/>
      <w:outlineLvl w:val="0"/>
    </w:pPr>
    <w:rPr>
      <w:rFonts w:ascii="Times New Roman" w:hAnsi="Times New Roman"/>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892645"/>
    <w:pPr>
      <w:tabs>
        <w:tab w:val="center" w:pos="4320"/>
        <w:tab w:val="right" w:pos="8640"/>
      </w:tabs>
    </w:pPr>
  </w:style>
  <w:style w:type="paragraph" w:styleId="Footer">
    <w:name w:val="footer"/>
    <w:basedOn w:val="Normal"/>
    <w:link w:val="FooterChar"/>
    <w:uiPriority w:val="99"/>
    <w:rsid w:val="00892645"/>
    <w:pPr>
      <w:tabs>
        <w:tab w:val="center" w:pos="4320"/>
        <w:tab w:val="right" w:pos="8640"/>
      </w:tabs>
    </w:pPr>
  </w:style>
  <w:style w:type="character" w:styleId="Hyperlink">
    <w:name w:val="Hyperlink"/>
    <w:uiPriority w:val="99"/>
    <w:rsid w:val="00021A9E"/>
    <w:rPr>
      <w:color w:val="0000FF"/>
      <w:u w:val="single"/>
    </w:rPr>
  </w:style>
  <w:style w:type="character" w:styleId="FollowedHyperlink">
    <w:name w:val="FollowedHyperlink"/>
    <w:rsid w:val="00021A9E"/>
    <w:rPr>
      <w:color w:val="800080"/>
      <w:u w:val="single"/>
    </w:rPr>
  </w:style>
  <w:style w:type="paragraph" w:styleId="BalloonText">
    <w:name w:val="Balloon Text"/>
    <w:basedOn w:val="Normal"/>
    <w:link w:val="BalloonTextChar"/>
    <w:rsid w:val="00553D64"/>
    <w:rPr>
      <w:rFonts w:ascii="Tahoma" w:hAnsi="Tahoma" w:cs="Tahoma"/>
      <w:sz w:val="16"/>
      <w:szCs w:val="16"/>
    </w:rPr>
  </w:style>
  <w:style w:type="character" w:customStyle="1" w:styleId="BalloonTextChar">
    <w:name w:val="Balloon Text Char"/>
    <w:link w:val="BalloonText"/>
    <w:rsid w:val="00553D64"/>
    <w:rPr>
      <w:rFonts w:ascii="Tahoma" w:hAnsi="Tahoma" w:cs="Tahoma"/>
      <w:sz w:val="16"/>
      <w:szCs w:val="16"/>
    </w:rPr>
  </w:style>
  <w:style w:type="character" w:styleId="CommentReference">
    <w:name w:val="annotation reference"/>
    <w:rsid w:val="006E1FD8"/>
    <w:rPr>
      <w:sz w:val="16"/>
      <w:szCs w:val="16"/>
    </w:rPr>
  </w:style>
  <w:style w:type="paragraph" w:styleId="CommentText">
    <w:name w:val="annotation text"/>
    <w:basedOn w:val="Normal"/>
    <w:link w:val="CommentTextChar"/>
    <w:rsid w:val="006E1FD8"/>
  </w:style>
  <w:style w:type="character" w:customStyle="1" w:styleId="CommentTextChar">
    <w:name w:val="Comment Text Char"/>
    <w:basedOn w:val="DefaultParagraphFont"/>
    <w:link w:val="CommentText"/>
    <w:rsid w:val="006E1FD8"/>
  </w:style>
  <w:style w:type="paragraph" w:styleId="CommentSubject">
    <w:name w:val="annotation subject"/>
    <w:basedOn w:val="CommentText"/>
    <w:next w:val="CommentText"/>
    <w:link w:val="CommentSubjectChar"/>
    <w:rsid w:val="006E1FD8"/>
    <w:rPr>
      <w:b/>
      <w:bCs/>
    </w:rPr>
  </w:style>
  <w:style w:type="character" w:customStyle="1" w:styleId="CommentSubjectChar">
    <w:name w:val="Comment Subject Char"/>
    <w:link w:val="CommentSubject"/>
    <w:rsid w:val="006E1FD8"/>
    <w:rPr>
      <w:b/>
      <w:bCs/>
    </w:rPr>
  </w:style>
  <w:style w:type="character" w:customStyle="1" w:styleId="HeaderChar">
    <w:name w:val="Header Char"/>
    <w:link w:val="Header"/>
    <w:uiPriority w:val="99"/>
    <w:rsid w:val="006E4775"/>
  </w:style>
  <w:style w:type="character" w:customStyle="1" w:styleId="FooterChar">
    <w:name w:val="Footer Char"/>
    <w:link w:val="Footer"/>
    <w:uiPriority w:val="99"/>
    <w:rsid w:val="00F44784"/>
  </w:style>
  <w:style w:type="character" w:styleId="PageNumber">
    <w:name w:val="page number"/>
    <w:basedOn w:val="DefaultParagraphFont"/>
    <w:unhideWhenUsed/>
    <w:rsid w:val="00F44784"/>
  </w:style>
  <w:style w:type="paragraph" w:styleId="ListParagraph">
    <w:name w:val="List Paragraph"/>
    <w:basedOn w:val="Normal"/>
    <w:uiPriority w:val="34"/>
    <w:qFormat/>
    <w:rsid w:val="00324558"/>
    <w:pPr>
      <w:ind w:left="720"/>
      <w:contextualSpacing/>
    </w:pPr>
  </w:style>
  <w:style w:type="character" w:styleId="PlaceholderText">
    <w:name w:val="Placeholder Text"/>
    <w:basedOn w:val="DefaultParagraphFont"/>
    <w:uiPriority w:val="99"/>
    <w:semiHidden/>
    <w:rsid w:val="000E7CAC"/>
    <w:rPr>
      <w:color w:val="808080"/>
    </w:rPr>
  </w:style>
  <w:style w:type="character" w:customStyle="1" w:styleId="Style1">
    <w:name w:val="Style1"/>
    <w:basedOn w:val="DefaultParagraphFont"/>
    <w:uiPriority w:val="1"/>
    <w:qFormat/>
    <w:rsid w:val="00481C6B"/>
    <w:rPr>
      <w:rFonts w:asciiTheme="minorHAnsi" w:hAnsiTheme="minorHAnsi"/>
      <w:sz w:val="24"/>
    </w:rPr>
  </w:style>
  <w:style w:type="character" w:customStyle="1" w:styleId="Style2">
    <w:name w:val="Style2"/>
    <w:basedOn w:val="DefaultParagraphFont"/>
    <w:uiPriority w:val="1"/>
    <w:rsid w:val="006D723E"/>
    <w:rPr>
      <w:rFonts w:asciiTheme="minorHAnsi" w:hAnsiTheme="minorHAnsi"/>
      <w:b/>
      <w:color w:val="FFFFFF" w:themeColor="background1"/>
      <w:sz w:val="24"/>
    </w:rPr>
  </w:style>
  <w:style w:type="character" w:customStyle="1" w:styleId="Heading1Char">
    <w:name w:val="Heading 1 Char"/>
    <w:basedOn w:val="DefaultParagraphFont"/>
    <w:link w:val="Heading1"/>
    <w:rsid w:val="00BD1271"/>
    <w:rPr>
      <w:b/>
      <w:sz w:val="24"/>
    </w:rPr>
  </w:style>
  <w:style w:type="paragraph" w:customStyle="1" w:styleId="Default">
    <w:name w:val="Default"/>
    <w:rsid w:val="00BD1271"/>
    <w:pPr>
      <w:autoSpaceDE w:val="0"/>
      <w:autoSpaceDN w:val="0"/>
      <w:adjustRightInd w:val="0"/>
    </w:pPr>
    <w:rPr>
      <w:color w:val="000000"/>
      <w:sz w:val="24"/>
      <w:szCs w:val="24"/>
    </w:rPr>
  </w:style>
  <w:style w:type="character" w:customStyle="1" w:styleId="Bold">
    <w:name w:val="Bold"/>
    <w:basedOn w:val="DefaultParagraphFont"/>
    <w:uiPriority w:val="1"/>
    <w:qFormat/>
    <w:rsid w:val="0084532E"/>
    <w:rPr>
      <w:rFonts w:asciiTheme="minorHAnsi" w:hAnsiTheme="minorHAnsi"/>
      <w:sz w:val="24"/>
    </w:rPr>
  </w:style>
  <w:style w:type="paragraph" w:styleId="Revision">
    <w:name w:val="Revision"/>
    <w:hidden/>
    <w:uiPriority w:val="99"/>
    <w:semiHidden/>
    <w:rsid w:val="005C59BC"/>
    <w:rPr>
      <w:rFonts w:asciiTheme="minorHAnsi" w:hAnsiTheme="minorHAnsi"/>
      <w:sz w:val="24"/>
    </w:rPr>
  </w:style>
  <w:style w:type="character" w:styleId="UnresolvedMention">
    <w:name w:val="Unresolved Mention"/>
    <w:basedOn w:val="DefaultParagraphFont"/>
    <w:uiPriority w:val="99"/>
    <w:semiHidden/>
    <w:unhideWhenUsed/>
    <w:rsid w:val="00252C10"/>
    <w:rPr>
      <w:color w:val="605E5C"/>
      <w:shd w:val="clear" w:color="auto" w:fill="E1DFDD"/>
    </w:rPr>
  </w:style>
  <w:style w:type="character" w:styleId="FootnoteReference">
    <w:name w:val="footnote reference"/>
    <w:aliases w:val="o,fr,Style 16,o1,fr1,o2,fr2,o3,fr3,Style 13,Style 12,Style 15,Style 17,Style 9,Style 18,(NECG) Footnote Reference,Style 20,Style 7,Styl"/>
    <w:basedOn w:val="DefaultParagraphFont"/>
    <w:uiPriority w:val="99"/>
    <w:unhideWhenUsed/>
    <w:rsid w:val="009850CE"/>
    <w:rPr>
      <w:vertAlign w:val="superscript"/>
    </w:rPr>
  </w:style>
  <w:style w:type="paragraph" w:styleId="NormalWeb">
    <w:name w:val="Normal (Web)"/>
    <w:basedOn w:val="Normal"/>
    <w:uiPriority w:val="99"/>
    <w:unhideWhenUsed/>
    <w:rsid w:val="00C219BE"/>
    <w:pPr>
      <w:spacing w:before="100" w:beforeAutospacing="1" w:after="100" w:afterAutospacing="1"/>
    </w:pPr>
    <w:rPr>
      <w:rFonts w:ascii="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9297379">
      <w:bodyDiv w:val="1"/>
      <w:marLeft w:val="0"/>
      <w:marRight w:val="0"/>
      <w:marTop w:val="0"/>
      <w:marBottom w:val="0"/>
      <w:divBdr>
        <w:top w:val="none" w:sz="0" w:space="0" w:color="auto"/>
        <w:left w:val="none" w:sz="0" w:space="0" w:color="auto"/>
        <w:bottom w:val="none" w:sz="0" w:space="0" w:color="auto"/>
        <w:right w:val="none" w:sz="0" w:space="0" w:color="auto"/>
      </w:divBdr>
      <w:divsChild>
        <w:div w:id="13126325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doNotUseLongFileName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eere-eXCHANGE.energy.gov" TargetMode="External"/><Relationship Id="rId18" Type="http://schemas.openxmlformats.org/officeDocument/2006/relationships/hyperlink" Target="https://www.sam.gov"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fedconnect.net/FedConnect/Marketing/Documents/FedConnect_Ready_Set_Go.pdf" TargetMode="External"/><Relationship Id="rId7" Type="http://schemas.openxmlformats.org/officeDocument/2006/relationships/styles" Target="styles.xml"/><Relationship Id="rId12" Type="http://schemas.openxmlformats.org/officeDocument/2006/relationships/hyperlink" Target="https://eere-exchange.energy.gov/" TargetMode="External"/><Relationship Id="rId17" Type="http://schemas.openxmlformats.org/officeDocument/2006/relationships/hyperlink" Target="mailto:EERE-ExchangeSupport@hq.doe.gov"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eere-exchange.energy.gov/Manuals.aspx" TargetMode="External"/><Relationship Id="rId20" Type="http://schemas.openxmlformats.org/officeDocument/2006/relationships/hyperlink" Target="https://www.fedconnect.net/"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login.gov/"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fsd.gov/gsafsd_sp?id=kb_article_view&amp;sysparm_article=KB0058422&amp;sys_kb_id=1b5f22581b2115102fe5ed7ae54bcb4e&amp;spa=1"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login.gov/" TargetMode="External"/><Relationship Id="rId22" Type="http://schemas.openxmlformats.org/officeDocument/2006/relationships/hyperlink" Target="http://www.grants.gov/"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ndy.aden\AppData\Local\Microsoft\Windows\Temporary%20Internet%20Files\Content.Outlook\ELW8N2YM\PMCO%20new%20letter%20template%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C9B6D68648A374F8A84C091C5312AC2" ma:contentTypeVersion="3" ma:contentTypeDescription="Create a new document." ma:contentTypeScope="" ma:versionID="f77e74bc894eccae678833a79bdaa9b5">
  <xsd:schema xmlns:xsd="http://www.w3.org/2001/XMLSchema" xmlns:xs="http://www.w3.org/2001/XMLSchema" xmlns:p="http://schemas.microsoft.com/office/2006/metadata/properties" xmlns:ns1="http://schemas.microsoft.com/sharepoint/v3" xmlns:ns2="c6d9b406-8ab6-4e35-b189-c607f551e6ff" xmlns:ns3="4a53122c-99ef-4056-b9d7-198bf3ffeec5" targetNamespace="http://schemas.microsoft.com/office/2006/metadata/properties" ma:root="true" ma:fieldsID="7c12f484e3fb86f03c8ea14277691a1c" ns1:_="" ns2:_="" ns3:_="">
    <xsd:import namespace="http://schemas.microsoft.com/sharepoint/v3"/>
    <xsd:import namespace="c6d9b406-8ab6-4e35-b189-c607f551e6ff"/>
    <xsd:import namespace="4a53122c-99ef-4056-b9d7-198bf3ffeec5"/>
    <xsd:element name="properties">
      <xsd:complexType>
        <xsd:sequence>
          <xsd:element name="documentManagement">
            <xsd:complexType>
              <xsd:all>
                <xsd:element ref="ns2:_dlc_DocId" minOccurs="0"/>
                <xsd:element ref="ns2:_dlc_DocIdUrl" minOccurs="0"/>
                <xsd:element ref="ns2:_dlc_DocIdPersistId" minOccurs="0"/>
                <xsd:element ref="ns1:PublishingStartDate" minOccurs="0"/>
                <xsd:element ref="ns1:PublishingExpirationDat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1"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2"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6d9b406-8ab6-4e35-b189-c607f551e6f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4a53122c-99ef-4056-b9d7-198bf3ffeec5" elementFormDefault="qualified">
    <xsd:import namespace="http://schemas.microsoft.com/office/2006/documentManagement/types"/>
    <xsd:import namespace="http://schemas.microsoft.com/office/infopath/2007/PartnerControls"/>
    <xsd:element name="SharedWithUsers" ma:index="1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documentManagement>
    <_dlc_DocId xmlns="c6d9b406-8ab6-4e35-b189-c607f551e6ff">PZK64XEQC5JR-1184640895-138</_dlc_DocId>
    <_dlc_DocIdUrl xmlns="c6d9b406-8ab6-4e35-b189-c607f551e6ff">
      <Url>https://eeredocman.ee.doe.gov/offices/EE-6/AdminLibrary/_layouts/15/DocIdRedir.aspx?ID=PZK64XEQC5JR-1184640895-138</Url>
      <Description>PZK64XEQC5JR-1184640895-138</Description>
    </_dlc_DocIdUrl>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3B9C7DDF-B633-4814-A5EA-4218AEFA6B18}">
  <ds:schemaRefs>
    <ds:schemaRef ds:uri="http://schemas.microsoft.com/sharepoint/v3/contenttype/forms"/>
  </ds:schemaRefs>
</ds:datastoreItem>
</file>

<file path=customXml/itemProps2.xml><?xml version="1.0" encoding="utf-8"?>
<ds:datastoreItem xmlns:ds="http://schemas.openxmlformats.org/officeDocument/2006/customXml" ds:itemID="{A5BFA849-884A-4964-A3DF-DE70A7F992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6d9b406-8ab6-4e35-b189-c607f551e6ff"/>
    <ds:schemaRef ds:uri="4a53122c-99ef-4056-b9d7-198bf3ffee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275C573-8517-4232-B431-580D5B0FE2D9}">
  <ds:schemaRefs>
    <ds:schemaRef ds:uri="http://schemas.openxmlformats.org/officeDocument/2006/bibliography"/>
  </ds:schemaRefs>
</ds:datastoreItem>
</file>

<file path=customXml/itemProps4.xml><?xml version="1.0" encoding="utf-8"?>
<ds:datastoreItem xmlns:ds="http://schemas.openxmlformats.org/officeDocument/2006/customXml" ds:itemID="{132A5690-BDBE-415E-9871-F20E1F71A6B5}">
  <ds:schemaRefs>
    <ds:schemaRef ds:uri="http://schemas.microsoft.com/sharepoint/events"/>
  </ds:schemaRefs>
</ds:datastoreItem>
</file>

<file path=customXml/itemProps5.xml><?xml version="1.0" encoding="utf-8"?>
<ds:datastoreItem xmlns:ds="http://schemas.openxmlformats.org/officeDocument/2006/customXml" ds:itemID="{594EAC1D-A3C8-435C-83F0-35469928F9BE}">
  <ds:schemaRefs>
    <ds:schemaRef ds:uri="http://schemas.microsoft.com/office/2006/metadata/properties"/>
    <ds:schemaRef ds:uri="http://schemas.microsoft.com/office/2006/documentManagement/types"/>
    <ds:schemaRef ds:uri="4a53122c-99ef-4056-b9d7-198bf3ffeec5"/>
    <ds:schemaRef ds:uri="http://schemas.openxmlformats.org/package/2006/metadata/core-properties"/>
    <ds:schemaRef ds:uri="c6d9b406-8ab6-4e35-b189-c607f551e6ff"/>
    <ds:schemaRef ds:uri="http://purl.org/dc/terms/"/>
    <ds:schemaRef ds:uri="http://purl.org/dc/elements/1.1/"/>
    <ds:schemaRef ds:uri="http://schemas.microsoft.com/office/infopath/2007/PartnerControls"/>
    <ds:schemaRef ds:uri="http://schemas.microsoft.com/sharepoint/v3"/>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PMCO new letter template 2.dotx</Template>
  <TotalTime>5</TotalTime>
  <Pages>4</Pages>
  <Words>1136</Words>
  <Characters>7623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[DATE]</vt:lpstr>
    </vt:vector>
  </TitlesOfParts>
  <Company>U.S. Department of Energy - Golden Field Office</Company>
  <LinksUpToDate>false</LinksUpToDate>
  <CharactersWithSpaces>8742</CharactersWithSpaces>
  <SharedDoc>false</SharedDoc>
  <HLinks>
    <vt:vector size="6" baseType="variant">
      <vt:variant>
        <vt:i4>4259921</vt:i4>
      </vt:variant>
      <vt:variant>
        <vt:i4>0</vt:i4>
      </vt:variant>
      <vt:variant>
        <vt:i4>0</vt:i4>
      </vt:variant>
      <vt:variant>
        <vt:i4>5</vt:i4>
      </vt:variant>
      <vt:variant>
        <vt:lpwstr>http://professionals.pr.doe.gov/ma5/MA-5Web.nsf/WebAttachments/AcqGuide71pt1/$File/AcqGuide71pt1.doc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dc:title>
  <dc:creator>Jacobi, Jennifer</dc:creator>
  <cp:lastModifiedBy>Terneus, John R.</cp:lastModifiedBy>
  <cp:revision>4</cp:revision>
  <cp:lastPrinted>2006-11-07T12:22:00Z</cp:lastPrinted>
  <dcterms:created xsi:type="dcterms:W3CDTF">2023-11-22T16:52:00Z</dcterms:created>
  <dcterms:modified xsi:type="dcterms:W3CDTF">2023-11-22T16:56:00Z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0x010100AC9B6D68648A374F8A84C091C5312AC2</vt:lpwstr>
  </property>
  <property fmtid="{D5CDD505-2E9C-101B-9397-08002B2CF9AE}" pid="3" name="_dlc_DocIdItemGuid">
    <vt:lpwstr>29a7604f-ca25-4296-8067-aa923b8d7d12</vt:lpwstr>
  </property>
</Properties>
</file>