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C1" w:rsidRPr="00E30983" w:rsidRDefault="007C26C1" w:rsidP="007C26C1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983">
        <w:rPr>
          <w:rFonts w:ascii="Times New Roman" w:hAnsi="Times New Roman" w:cs="Times New Roman"/>
          <w:sz w:val="24"/>
          <w:szCs w:val="24"/>
        </w:rPr>
        <w:t xml:space="preserve">Questions and Answers – </w:t>
      </w:r>
      <w:r w:rsidR="00E30983" w:rsidRPr="00E30983">
        <w:rPr>
          <w:rFonts w:ascii="Times New Roman" w:hAnsi="Times New Roman" w:cs="Times New Roman"/>
          <w:sz w:val="24"/>
          <w:szCs w:val="24"/>
        </w:rPr>
        <w:t>May 9, 2018</w:t>
      </w:r>
    </w:p>
    <w:p w:rsidR="007C26C1" w:rsidRPr="00E30983" w:rsidRDefault="006E261C" w:rsidP="004D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983">
        <w:rPr>
          <w:rFonts w:ascii="Times New Roman" w:hAnsi="Times New Roman" w:cs="Times New Roman"/>
          <w:sz w:val="24"/>
          <w:szCs w:val="24"/>
        </w:rPr>
        <w:t xml:space="preserve">Institutionalizing CITES Training Programs for Front-line Customs Enforcement </w:t>
      </w:r>
      <w:r w:rsidR="007C26C1" w:rsidRPr="00E30983">
        <w:rPr>
          <w:rFonts w:ascii="Times New Roman" w:hAnsi="Times New Roman" w:cs="Times New Roman"/>
          <w:sz w:val="24"/>
          <w:szCs w:val="24"/>
        </w:rPr>
        <w:t>[</w:t>
      </w:r>
      <w:r w:rsidRPr="00E30983">
        <w:rPr>
          <w:rFonts w:ascii="Times New Roman" w:hAnsi="Times New Roman" w:cs="Times New Roman"/>
          <w:sz w:val="24"/>
          <w:szCs w:val="24"/>
        </w:rPr>
        <w:t>SFOP0004333</w:t>
      </w:r>
      <w:r w:rsidR="007C26C1" w:rsidRPr="00E30983">
        <w:rPr>
          <w:rFonts w:ascii="Times New Roman" w:hAnsi="Times New Roman" w:cs="Times New Roman"/>
          <w:sz w:val="24"/>
          <w:szCs w:val="24"/>
        </w:rPr>
        <w:t>]</w:t>
      </w:r>
    </w:p>
    <w:p w:rsidR="004D6F2E" w:rsidRPr="00E30983" w:rsidRDefault="004D6F2E" w:rsidP="004D6F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7AC2" w:rsidRPr="00E30983" w:rsidRDefault="006E261C" w:rsidP="006E261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30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Would INL be averse to an NGO </w:t>
      </w:r>
      <w:proofErr w:type="gramStart"/>
      <w:r w:rsidRPr="00E30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partnering</w:t>
      </w:r>
      <w:proofErr w:type="gramEnd"/>
      <w:r w:rsidRPr="00E30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with an public international organization (PIO) to sub-contract pieces of implementation for this grant?</w:t>
      </w:r>
    </w:p>
    <w:p w:rsidR="00877F0C" w:rsidRPr="00E30983" w:rsidRDefault="00877F0C" w:rsidP="00877F0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E261C" w:rsidRPr="00E30983">
        <w:rPr>
          <w:rFonts w:ascii="Times New Roman" w:hAnsi="Times New Roman" w:cs="Times New Roman"/>
          <w:sz w:val="24"/>
          <w:szCs w:val="24"/>
          <w:highlight w:val="yellow"/>
        </w:rPr>
        <w:t>INL is not able to fund a sub-contract with a PIO because PIOs are governed under a different set of Federal Assistance Instruments which are not subject to 2 CFR 200 (Uniform Administrative Requirements for Federal Grants).</w:t>
      </w:r>
    </w:p>
    <w:p w:rsidR="00E30983" w:rsidRDefault="00E30983" w:rsidP="00E30983">
      <w:pPr>
        <w:pStyle w:val="ListParagraph"/>
        <w:numPr>
          <w:ilvl w:val="0"/>
          <w:numId w:val="1"/>
        </w:numPr>
      </w:pPr>
      <w:r w:rsidRPr="00E30983">
        <w:t>Can we apply for funding for a project that addresses a number of if we can show support by the regional governmental entity and countries involved?</w:t>
      </w:r>
    </w:p>
    <w:p w:rsidR="00E30983" w:rsidRDefault="00E30983" w:rsidP="00E30983">
      <w:pPr>
        <w:pStyle w:val="ListParagraph"/>
      </w:pPr>
    </w:p>
    <w:p w:rsid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Applicants may submit proposals that benefit multiple countries but they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will not be prioritized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over countries that benefit fewer countries.  Letters of support from the host governments, regional governmental bodies, and international organizations are encouraged.</w:t>
      </w:r>
      <w:r w:rsidRPr="00E3098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</w:p>
    <w:p w:rsidR="00E30983" w:rsidRDefault="00E30983" w:rsidP="00E30983">
      <w:pPr>
        <w:ind w:left="720"/>
        <w:jc w:val="both"/>
        <w:rPr>
          <w:rFonts w:eastAsia="Calibri"/>
          <w:lang w:val="en-ZA"/>
        </w:rPr>
      </w:pPr>
    </w:p>
    <w:p w:rsidR="00E30983" w:rsidRPr="00E30983" w:rsidRDefault="00E30983" w:rsidP="00E30983">
      <w:pPr>
        <w:pStyle w:val="ListParagraph"/>
        <w:numPr>
          <w:ilvl w:val="0"/>
          <w:numId w:val="1"/>
        </w:numPr>
        <w:jc w:val="both"/>
        <w:rPr>
          <w:rFonts w:eastAsia="Calibri"/>
          <w:lang w:val="en-ZA"/>
        </w:rPr>
      </w:pPr>
      <w:r w:rsidRPr="00E30983">
        <w:rPr>
          <w:rFonts w:eastAsia="Calibri"/>
          <w:lang w:val="en-ZA"/>
        </w:rPr>
        <w:t xml:space="preserve">The Notice of Funding Opportunity </w:t>
      </w:r>
      <w:bookmarkStart w:id="0" w:name="_GoBack"/>
      <w:r w:rsidRPr="00E30983">
        <w:rPr>
          <w:rFonts w:eastAsia="Calibri"/>
          <w:lang w:val="en-ZA"/>
        </w:rPr>
        <w:t xml:space="preserve">states that the primary countries of engagement include one or more of the following countries: Angola, Botswana, Cameroon, Ghana, Kenya, Malawi, Mozambique, Namibia, Nigeria, Tanzania, or Zambia. If we were to use co-funding to fund the costs of other </w:t>
      </w:r>
      <w:bookmarkEnd w:id="0"/>
      <w:r w:rsidRPr="00E30983">
        <w:rPr>
          <w:rFonts w:eastAsia="Calibri"/>
          <w:lang w:val="en-ZA"/>
        </w:rPr>
        <w:t xml:space="preserve">countries’ participation, </w:t>
      </w:r>
      <w:proofErr w:type="gramStart"/>
      <w:r w:rsidRPr="00E30983">
        <w:rPr>
          <w:rFonts w:eastAsia="Calibri"/>
          <w:lang w:val="en-ZA"/>
        </w:rPr>
        <w:t>would this arrangement be permitted</w:t>
      </w:r>
      <w:proofErr w:type="gramEnd"/>
      <w:r w:rsidRPr="00E30983">
        <w:rPr>
          <w:rFonts w:eastAsia="Calibri"/>
          <w:lang w:val="en-ZA"/>
        </w:rPr>
        <w:t xml:space="preserve"> under this funding opportunity?</w:t>
      </w:r>
    </w:p>
    <w:p w:rsidR="00E30983" w:rsidRDefault="00E30983" w:rsidP="00E30983">
      <w:pPr>
        <w:pStyle w:val="ListParagraph"/>
        <w:jc w:val="both"/>
        <w:rPr>
          <w:rFonts w:eastAsia="Calibri"/>
          <w:lang w:val="en-ZA"/>
        </w:rPr>
      </w:pPr>
    </w:p>
    <w:p w:rsid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Proposals that fund activities in the listed countries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will be prioritized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.  Applicants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are permitted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to leverage other funding to provide support for countries outside the list of priority countries.</w:t>
      </w:r>
    </w:p>
    <w:p w:rsidR="00E30983" w:rsidRDefault="00E30983" w:rsidP="00E30983">
      <w:pPr>
        <w:jc w:val="both"/>
        <w:rPr>
          <w:rFonts w:eastAsia="Calibri"/>
          <w:lang w:val="en-ZA"/>
        </w:rPr>
      </w:pPr>
    </w:p>
    <w:p w:rsidR="00E30983" w:rsidRPr="00E30983" w:rsidRDefault="00E30983" w:rsidP="00E3098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E30983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Would INL recommend specific trainers, or </w:t>
      </w:r>
      <w:proofErr w:type="gramStart"/>
      <w:r w:rsidRPr="00E30983">
        <w:rPr>
          <w:rFonts w:ascii="Times New Roman" w:eastAsia="Times New Roman" w:hAnsi="Times New Roman" w:cs="Times New Roman"/>
          <w:sz w:val="24"/>
          <w:szCs w:val="24"/>
          <w:lang w:val="en-ZA"/>
        </w:rPr>
        <w:t>would that be left</w:t>
      </w:r>
      <w:proofErr w:type="gramEnd"/>
      <w:r w:rsidRPr="00E30983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to the discretion of the project team?</w:t>
      </w:r>
    </w:p>
    <w:p w:rsidR="00E30983" w:rsidRDefault="00E30983" w:rsidP="00E30983">
      <w:pPr>
        <w:pStyle w:val="ListParagraph"/>
        <w:jc w:val="both"/>
        <w:rPr>
          <w:rFonts w:eastAsia="Calibri"/>
          <w:lang w:val="en-ZA"/>
        </w:rPr>
      </w:pPr>
    </w:p>
    <w:p w:rsid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The applicants will identify individuals as trainers with INL approval.  Grantees are encouraged to work with the U.S. Embassy, World Customs Organization, regional Fish and </w:t>
      </w:r>
      <w:proofErr w:type="spell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Wildife</w:t>
      </w:r>
      <w:proofErr w:type="spell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attaches.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and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other relevant organizations with institutional knowledge to identify those individuals. </w:t>
      </w:r>
    </w:p>
    <w:p w:rsid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</w:p>
    <w:p w:rsidR="00E30983" w:rsidRDefault="00E30983" w:rsidP="00E30983">
      <w:pPr>
        <w:pStyle w:val="ListParagraph"/>
        <w:numPr>
          <w:ilvl w:val="0"/>
          <w:numId w:val="1"/>
        </w:numPr>
        <w:jc w:val="both"/>
        <w:rPr>
          <w:rFonts w:eastAsia="Calibri"/>
          <w:lang w:val="en-ZA"/>
        </w:rPr>
      </w:pPr>
      <w:r w:rsidRPr="00E30983">
        <w:rPr>
          <w:rFonts w:eastAsia="Calibri"/>
          <w:lang w:val="en-ZA"/>
        </w:rPr>
        <w:t xml:space="preserve">Could we </w:t>
      </w:r>
      <w:proofErr w:type="gramStart"/>
      <w:r w:rsidRPr="00E30983">
        <w:rPr>
          <w:rFonts w:eastAsia="Calibri"/>
          <w:lang w:val="en-ZA"/>
        </w:rPr>
        <w:t>partner</w:t>
      </w:r>
      <w:proofErr w:type="gramEnd"/>
      <w:r w:rsidRPr="00E30983">
        <w:rPr>
          <w:rFonts w:eastAsia="Calibri"/>
          <w:lang w:val="en-ZA"/>
        </w:rPr>
        <w:t xml:space="preserve"> with a training organisation who is already co-managed and / or funded by the US Government? If it </w:t>
      </w:r>
      <w:proofErr w:type="gramStart"/>
      <w:r w:rsidRPr="00E30983">
        <w:rPr>
          <w:rFonts w:eastAsia="Calibri"/>
          <w:lang w:val="en-ZA"/>
        </w:rPr>
        <w:t>is not permitted</w:t>
      </w:r>
      <w:proofErr w:type="gramEnd"/>
      <w:r w:rsidRPr="00E30983">
        <w:rPr>
          <w:rFonts w:eastAsia="Calibri"/>
          <w:lang w:val="en-ZA"/>
        </w:rPr>
        <w:t xml:space="preserve"> to use such a training organisation, could we use their facilities to conduct such training?</w:t>
      </w:r>
    </w:p>
    <w:p w:rsidR="00E30983" w:rsidRDefault="00E30983" w:rsidP="00E30983">
      <w:pPr>
        <w:jc w:val="both"/>
        <w:rPr>
          <w:rFonts w:eastAsia="Calibri"/>
          <w:lang w:val="en-ZA"/>
        </w:rPr>
      </w:pPr>
    </w:p>
    <w:p w:rsidR="00E30983" w:rsidRP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Applicants are permitted to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partner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with existing USG-funded organizations as long as those activities are not duplicative and complement existing USG-funded activities. </w:t>
      </w:r>
    </w:p>
    <w:p w:rsidR="00E30983" w:rsidRDefault="00E30983" w:rsidP="00E30983">
      <w:pPr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</w:p>
    <w:p w:rsidR="00E30983" w:rsidRPr="00E30983" w:rsidRDefault="00E30983" w:rsidP="00E30983">
      <w:pPr>
        <w:pStyle w:val="ListParagraph"/>
        <w:numPr>
          <w:ilvl w:val="0"/>
          <w:numId w:val="1"/>
        </w:numPr>
        <w:rPr>
          <w:rFonts w:eastAsia="Calibri"/>
          <w:lang w:val="en-ZA"/>
        </w:rPr>
      </w:pPr>
      <w:r w:rsidRPr="00E30983">
        <w:rPr>
          <w:rFonts w:eastAsia="Calibri"/>
          <w:lang w:val="en-ZA"/>
        </w:rPr>
        <w:lastRenderedPageBreak/>
        <w:t xml:space="preserve">As Angola is not an </w:t>
      </w:r>
      <w:proofErr w:type="gramStart"/>
      <w:r w:rsidRPr="00E30983">
        <w:rPr>
          <w:rFonts w:eastAsia="Calibri"/>
          <w:lang w:val="en-ZA"/>
        </w:rPr>
        <w:t>English speaking</w:t>
      </w:r>
      <w:proofErr w:type="gramEnd"/>
      <w:r w:rsidRPr="00E30983">
        <w:rPr>
          <w:rFonts w:eastAsia="Calibri"/>
          <w:lang w:val="en-ZA"/>
        </w:rPr>
        <w:t xml:space="preserve"> nation, would this pose a problem to funding, and / or would we need to submit translated training materials?</w:t>
      </w:r>
    </w:p>
    <w:p w:rsidR="00E30983" w:rsidRPr="00E30983" w:rsidRDefault="00E30983" w:rsidP="00E30983">
      <w:pPr>
        <w:jc w:val="both"/>
        <w:rPr>
          <w:rFonts w:eastAsia="Calibri"/>
          <w:lang w:val="en-ZA"/>
        </w:rPr>
      </w:pPr>
    </w:p>
    <w:p w:rsidR="00E30983" w:rsidRP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  <w:r w:rsidRPr="00E30983">
        <w:rPr>
          <w:rFonts w:ascii="Times New Roman" w:hAnsi="Times New Roman" w:cs="Times New Roman"/>
          <w:b/>
          <w:sz w:val="24"/>
          <w:szCs w:val="24"/>
          <w:highlight w:val="yellow"/>
        </w:rPr>
        <w:t>Response:</w:t>
      </w:r>
      <w:r w:rsidRPr="00E3098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If providing assistance to a non-English speaking country, then all materials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should be translated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into the language used by the host country.  The need to translate materials to a non-English language would not adversely affect applicants in the selection process provided translation </w:t>
      </w:r>
      <w:proofErr w:type="gramStart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>is addressed</w:t>
      </w:r>
      <w:proofErr w:type="gramEnd"/>
      <w:r w:rsidRPr="00E30983"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  <w:t xml:space="preserve"> in the proposal.</w:t>
      </w:r>
    </w:p>
    <w:p w:rsidR="00E30983" w:rsidRPr="00E30983" w:rsidRDefault="00E30983" w:rsidP="00E30983">
      <w:pPr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ZA"/>
        </w:rPr>
      </w:pPr>
    </w:p>
    <w:p w:rsidR="00E30983" w:rsidRPr="00E30983" w:rsidRDefault="00E30983" w:rsidP="00E30983">
      <w:pPr>
        <w:jc w:val="both"/>
        <w:rPr>
          <w:rFonts w:eastAsia="Calibri"/>
          <w:lang w:val="en-ZA"/>
        </w:rPr>
      </w:pPr>
    </w:p>
    <w:p w:rsidR="00E30983" w:rsidRDefault="00E30983" w:rsidP="00E30983">
      <w:pPr>
        <w:ind w:left="720"/>
        <w:jc w:val="both"/>
        <w:rPr>
          <w:rFonts w:eastAsia="Calibri"/>
          <w:lang w:val="en-ZA"/>
        </w:rPr>
      </w:pPr>
    </w:p>
    <w:p w:rsidR="00E30983" w:rsidRPr="00E30983" w:rsidRDefault="00E30983" w:rsidP="00E30983">
      <w:pPr>
        <w:pStyle w:val="ListParagraph"/>
        <w:jc w:val="both"/>
        <w:rPr>
          <w:rFonts w:eastAsia="Calibri"/>
          <w:lang w:val="en-ZA"/>
        </w:rPr>
      </w:pPr>
    </w:p>
    <w:p w:rsidR="00E30983" w:rsidRDefault="00E30983" w:rsidP="00E30983">
      <w:pPr>
        <w:pStyle w:val="ListParagraph"/>
        <w:spacing w:before="100" w:beforeAutospacing="1" w:after="100" w:afterAutospacing="1" w:line="480" w:lineRule="auto"/>
        <w:jc w:val="both"/>
      </w:pPr>
    </w:p>
    <w:p w:rsidR="007C7626" w:rsidRPr="007473AA" w:rsidRDefault="007C7626" w:rsidP="007C7626">
      <w:pPr>
        <w:ind w:left="720"/>
        <w:jc w:val="both"/>
      </w:pPr>
    </w:p>
    <w:sectPr w:rsidR="007C7626" w:rsidRPr="00747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6E0"/>
    <w:multiLevelType w:val="hybridMultilevel"/>
    <w:tmpl w:val="B8E81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F2871"/>
    <w:multiLevelType w:val="hybridMultilevel"/>
    <w:tmpl w:val="8528F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AC6"/>
    <w:multiLevelType w:val="hybridMultilevel"/>
    <w:tmpl w:val="294C92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29CC"/>
    <w:multiLevelType w:val="hybridMultilevel"/>
    <w:tmpl w:val="725462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024259"/>
    <w:multiLevelType w:val="hybridMultilevel"/>
    <w:tmpl w:val="15D4E3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E4DE4"/>
    <w:multiLevelType w:val="hybridMultilevel"/>
    <w:tmpl w:val="C6623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F90100"/>
    <w:multiLevelType w:val="hybridMultilevel"/>
    <w:tmpl w:val="3CA616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3161A7"/>
    <w:multiLevelType w:val="hybridMultilevel"/>
    <w:tmpl w:val="08FABC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E740B0"/>
    <w:multiLevelType w:val="hybridMultilevel"/>
    <w:tmpl w:val="C2C0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54A1A"/>
    <w:multiLevelType w:val="hybridMultilevel"/>
    <w:tmpl w:val="2A1276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A247ED"/>
    <w:multiLevelType w:val="hybridMultilevel"/>
    <w:tmpl w:val="4576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C632C"/>
    <w:multiLevelType w:val="multilevel"/>
    <w:tmpl w:val="D7C6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0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C2"/>
    <w:rsid w:val="00192C11"/>
    <w:rsid w:val="00211B7E"/>
    <w:rsid w:val="002F5ACB"/>
    <w:rsid w:val="003550F7"/>
    <w:rsid w:val="004D6F2E"/>
    <w:rsid w:val="00597AC2"/>
    <w:rsid w:val="00645277"/>
    <w:rsid w:val="00646F5D"/>
    <w:rsid w:val="006E261C"/>
    <w:rsid w:val="007473AA"/>
    <w:rsid w:val="007C26C1"/>
    <w:rsid w:val="007C7626"/>
    <w:rsid w:val="00815DA1"/>
    <w:rsid w:val="00843435"/>
    <w:rsid w:val="00877F0C"/>
    <w:rsid w:val="00973889"/>
    <w:rsid w:val="009A448E"/>
    <w:rsid w:val="00B032FC"/>
    <w:rsid w:val="00CF28FD"/>
    <w:rsid w:val="00D050DC"/>
    <w:rsid w:val="00E258E1"/>
    <w:rsid w:val="00E3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916E"/>
  <w15:docId w15:val="{34C35CAF-3F1C-464A-B404-C47BD07E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98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AC2"/>
    <w:pPr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Washington, Najar D</cp:lastModifiedBy>
  <cp:revision>2</cp:revision>
  <dcterms:created xsi:type="dcterms:W3CDTF">2018-05-09T22:01:00Z</dcterms:created>
  <dcterms:modified xsi:type="dcterms:W3CDTF">2018-05-09T22:01:00Z</dcterms:modified>
</cp:coreProperties>
</file>