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3B07A390"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8E3068" w:rsidRPr="008E3068">
        <w:rPr>
          <w:rFonts w:ascii="Times New Roman" w:eastAsia="Times New Roman" w:hAnsi="Times New Roman" w:cs="Times New Roman"/>
          <w:sz w:val="24"/>
          <w:szCs w:val="24"/>
        </w:rPr>
        <w:t>DRL Strengthening Worker’s Rights in Armenia</w:t>
      </w:r>
    </w:p>
    <w:p w14:paraId="7ED66348" w14:textId="77777777" w:rsidR="00290D8C" w:rsidRDefault="00290D8C">
      <w:pPr>
        <w:spacing w:after="0" w:line="240" w:lineRule="auto"/>
        <w:jc w:val="center"/>
      </w:pPr>
    </w:p>
    <w:p w14:paraId="01ABC376" w14:textId="6CA47AD2"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8E3068" w:rsidRPr="008E3068">
        <w:rPr>
          <w:rFonts w:ascii="Times New Roman" w:eastAsia="Times New Roman" w:hAnsi="Times New Roman" w:cs="Times New Roman"/>
          <w:b/>
          <w:sz w:val="24"/>
          <w:szCs w:val="24"/>
        </w:rPr>
        <w:t>SFOP0007619</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77D34EFB"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8E3068">
        <w:rPr>
          <w:rFonts w:ascii="Times New Roman" w:eastAsia="Times New Roman" w:hAnsi="Times New Roman" w:cs="Times New Roman"/>
          <w:sz w:val="24"/>
          <w:szCs w:val="24"/>
        </w:rPr>
        <w:t>Open Solicitation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0631B058" w:rsidR="003221AC" w:rsidRPr="008E3068"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8E3068" w:rsidRPr="008E3068">
        <w:rPr>
          <w:rFonts w:ascii="Times New Roman" w:eastAsia="Times New Roman" w:hAnsi="Times New Roman" w:cs="Times New Roman"/>
          <w:sz w:val="24"/>
          <w:szCs w:val="24"/>
        </w:rPr>
        <w:t>Tuesday</w:t>
      </w:r>
      <w:r w:rsidR="0062465D" w:rsidRPr="008E3068">
        <w:rPr>
          <w:rFonts w:ascii="Times New Roman" w:eastAsia="Times New Roman" w:hAnsi="Times New Roman" w:cs="Times New Roman"/>
          <w:sz w:val="24"/>
          <w:szCs w:val="24"/>
        </w:rPr>
        <w:t xml:space="preserve">, </w:t>
      </w:r>
      <w:r w:rsidR="008E3068" w:rsidRPr="008E3068">
        <w:rPr>
          <w:rFonts w:ascii="Times New Roman" w:eastAsia="Times New Roman" w:hAnsi="Times New Roman" w:cs="Times New Roman"/>
          <w:sz w:val="24"/>
          <w:szCs w:val="24"/>
        </w:rPr>
        <w:t>May 4</w:t>
      </w:r>
      <w:r w:rsidR="0062465D" w:rsidRPr="008E3068">
        <w:rPr>
          <w:rFonts w:ascii="Times New Roman" w:eastAsia="Times New Roman" w:hAnsi="Times New Roman" w:cs="Times New Roman"/>
          <w:sz w:val="24"/>
          <w:szCs w:val="24"/>
        </w:rPr>
        <w:t xml:space="preserve">, </w:t>
      </w:r>
      <w:r w:rsidR="008E3068" w:rsidRPr="008E3068">
        <w:rPr>
          <w:rFonts w:ascii="Times New Roman" w:eastAsia="Times New Roman" w:hAnsi="Times New Roman" w:cs="Times New Roman"/>
          <w:sz w:val="24"/>
          <w:szCs w:val="24"/>
        </w:rPr>
        <w:t>2021</w:t>
      </w:r>
    </w:p>
    <w:p w14:paraId="0B605E3D" w14:textId="77777777" w:rsidR="009B305D" w:rsidRPr="008E3068" w:rsidRDefault="009B305D">
      <w:pPr>
        <w:spacing w:after="0" w:line="240" w:lineRule="auto"/>
        <w:rPr>
          <w:rFonts w:ascii="Times New Roman" w:eastAsia="Times New Roman" w:hAnsi="Times New Roman" w:cs="Times New Roman"/>
          <w:sz w:val="24"/>
          <w:szCs w:val="24"/>
        </w:rPr>
      </w:pPr>
    </w:p>
    <w:p w14:paraId="0B0C0AD4" w14:textId="4AA1A638" w:rsidR="009B305D" w:rsidRPr="008E3068" w:rsidRDefault="009B305D">
      <w:pPr>
        <w:spacing w:after="0" w:line="240" w:lineRule="auto"/>
        <w:rPr>
          <w:rFonts w:ascii="Times New Roman" w:eastAsia="Times New Roman" w:hAnsi="Times New Roman" w:cs="Times New Roman"/>
          <w:b/>
          <w:sz w:val="24"/>
          <w:szCs w:val="24"/>
        </w:rPr>
      </w:pPr>
      <w:r w:rsidRPr="008E3068">
        <w:rPr>
          <w:rFonts w:ascii="Times New Roman" w:eastAsia="Times New Roman" w:hAnsi="Times New Roman" w:cs="Times New Roman"/>
          <w:b/>
          <w:sz w:val="24"/>
          <w:szCs w:val="24"/>
        </w:rPr>
        <w:t>Funding Floor</w:t>
      </w:r>
      <w:r w:rsidR="003221AC" w:rsidRPr="008E3068">
        <w:rPr>
          <w:rFonts w:ascii="Times New Roman" w:eastAsia="Times New Roman" w:hAnsi="Times New Roman" w:cs="Times New Roman"/>
          <w:b/>
          <w:sz w:val="24"/>
          <w:szCs w:val="24"/>
        </w:rPr>
        <w:t xml:space="preserve">:  </w:t>
      </w:r>
      <w:r w:rsidR="0062465D" w:rsidRPr="008E3068">
        <w:rPr>
          <w:rFonts w:ascii="Times New Roman" w:eastAsia="Times New Roman" w:hAnsi="Times New Roman" w:cs="Times New Roman"/>
          <w:sz w:val="24"/>
          <w:szCs w:val="24"/>
        </w:rPr>
        <w:t>$</w:t>
      </w:r>
      <w:r w:rsidR="008E3068" w:rsidRPr="008E3068">
        <w:rPr>
          <w:rFonts w:ascii="Times New Roman" w:eastAsia="Times New Roman" w:hAnsi="Times New Roman" w:cs="Times New Roman"/>
          <w:sz w:val="24"/>
          <w:szCs w:val="24"/>
        </w:rPr>
        <w:t>900,000</w:t>
      </w:r>
    </w:p>
    <w:p w14:paraId="68081120" w14:textId="77777777" w:rsidR="009B305D" w:rsidRPr="008E3068" w:rsidRDefault="009B305D">
      <w:pPr>
        <w:spacing w:after="0" w:line="240" w:lineRule="auto"/>
        <w:rPr>
          <w:rFonts w:ascii="Times New Roman" w:eastAsia="Times New Roman" w:hAnsi="Times New Roman" w:cs="Times New Roman"/>
          <w:b/>
          <w:sz w:val="24"/>
          <w:szCs w:val="24"/>
        </w:rPr>
      </w:pPr>
    </w:p>
    <w:p w14:paraId="1885D59D" w14:textId="5F37881B" w:rsidR="009B305D" w:rsidRPr="008E3068" w:rsidRDefault="009B305D">
      <w:pPr>
        <w:spacing w:after="0" w:line="240" w:lineRule="auto"/>
        <w:rPr>
          <w:rFonts w:ascii="Times New Roman" w:eastAsia="Times New Roman" w:hAnsi="Times New Roman" w:cs="Times New Roman"/>
          <w:b/>
          <w:sz w:val="24"/>
          <w:szCs w:val="24"/>
        </w:rPr>
      </w:pPr>
      <w:r w:rsidRPr="008E3068">
        <w:rPr>
          <w:rFonts w:ascii="Times New Roman" w:eastAsia="Times New Roman" w:hAnsi="Times New Roman" w:cs="Times New Roman"/>
          <w:b/>
          <w:sz w:val="24"/>
          <w:szCs w:val="24"/>
        </w:rPr>
        <w:t>Funding Ceiling</w:t>
      </w:r>
      <w:r w:rsidR="0062465D" w:rsidRPr="008E3068">
        <w:rPr>
          <w:rFonts w:ascii="Times New Roman" w:eastAsia="Times New Roman" w:hAnsi="Times New Roman" w:cs="Times New Roman"/>
          <w:b/>
          <w:sz w:val="24"/>
          <w:szCs w:val="24"/>
        </w:rPr>
        <w:t xml:space="preserve">:  </w:t>
      </w:r>
      <w:r w:rsidR="0062465D" w:rsidRPr="008E3068">
        <w:rPr>
          <w:rFonts w:ascii="Times New Roman" w:eastAsia="Times New Roman" w:hAnsi="Times New Roman" w:cs="Times New Roman"/>
          <w:sz w:val="24"/>
          <w:szCs w:val="24"/>
        </w:rPr>
        <w:t>$</w:t>
      </w:r>
      <w:r w:rsidR="008E3068" w:rsidRPr="008E3068">
        <w:rPr>
          <w:rFonts w:ascii="Times New Roman" w:eastAsia="Times New Roman" w:hAnsi="Times New Roman" w:cs="Times New Roman"/>
          <w:sz w:val="24"/>
          <w:szCs w:val="24"/>
        </w:rPr>
        <w:t>900,000</w:t>
      </w:r>
    </w:p>
    <w:p w14:paraId="6160AB78" w14:textId="77777777" w:rsidR="00901D07" w:rsidRPr="008E3068" w:rsidRDefault="00901D07">
      <w:pPr>
        <w:spacing w:after="0" w:line="240" w:lineRule="auto"/>
        <w:rPr>
          <w:rFonts w:ascii="Times New Roman" w:eastAsia="Times New Roman" w:hAnsi="Times New Roman" w:cs="Times New Roman"/>
          <w:b/>
          <w:sz w:val="24"/>
          <w:szCs w:val="24"/>
        </w:rPr>
      </w:pPr>
    </w:p>
    <w:p w14:paraId="549F06B7" w14:textId="2F454894" w:rsidR="009B305D" w:rsidRPr="008E3068" w:rsidRDefault="00901D07">
      <w:pPr>
        <w:spacing w:after="0" w:line="240" w:lineRule="auto"/>
        <w:rPr>
          <w:rFonts w:ascii="Times New Roman" w:eastAsia="Times New Roman" w:hAnsi="Times New Roman" w:cs="Times New Roman"/>
          <w:b/>
          <w:sz w:val="24"/>
          <w:szCs w:val="24"/>
        </w:rPr>
      </w:pPr>
      <w:r w:rsidRPr="008E3068">
        <w:rPr>
          <w:rFonts w:ascii="Times New Roman" w:eastAsia="Times New Roman" w:hAnsi="Times New Roman" w:cs="Times New Roman"/>
          <w:b/>
          <w:sz w:val="24"/>
          <w:szCs w:val="24"/>
        </w:rPr>
        <w:t>Anticipated Number of Awards:</w:t>
      </w:r>
      <w:r w:rsidR="005A2652" w:rsidRPr="008E3068">
        <w:rPr>
          <w:rFonts w:ascii="Times New Roman" w:eastAsia="Times New Roman" w:hAnsi="Times New Roman" w:cs="Times New Roman"/>
          <w:b/>
          <w:sz w:val="24"/>
          <w:szCs w:val="24"/>
        </w:rPr>
        <w:t xml:space="preserve"> </w:t>
      </w:r>
      <w:r w:rsidRPr="008E3068">
        <w:rPr>
          <w:rFonts w:ascii="Times New Roman" w:eastAsia="Times New Roman" w:hAnsi="Times New Roman" w:cs="Times New Roman"/>
          <w:b/>
          <w:sz w:val="24"/>
          <w:szCs w:val="24"/>
        </w:rPr>
        <w:t xml:space="preserve"> </w:t>
      </w:r>
      <w:r w:rsidR="008E3068" w:rsidRPr="008E3068">
        <w:rPr>
          <w:rFonts w:ascii="Times New Roman" w:eastAsia="Times New Roman" w:hAnsi="Times New Roman" w:cs="Times New Roman"/>
          <w:sz w:val="24"/>
          <w:szCs w:val="24"/>
        </w:rPr>
        <w:t>1</w:t>
      </w:r>
    </w:p>
    <w:p w14:paraId="73D17870" w14:textId="77777777" w:rsidR="003221AC" w:rsidRPr="008E3068" w:rsidRDefault="003221AC" w:rsidP="003221AC">
      <w:pPr>
        <w:spacing w:after="0" w:line="240" w:lineRule="auto"/>
        <w:rPr>
          <w:rFonts w:ascii="Times New Roman" w:hAnsi="Times New Roman" w:cs="Times New Roman"/>
        </w:rPr>
      </w:pPr>
    </w:p>
    <w:p w14:paraId="46065859" w14:textId="7864268A" w:rsidR="003221AC" w:rsidRPr="008E3068" w:rsidRDefault="003221AC" w:rsidP="003221AC">
      <w:pPr>
        <w:spacing w:after="0" w:line="240" w:lineRule="auto"/>
        <w:rPr>
          <w:rFonts w:ascii="Times New Roman" w:hAnsi="Times New Roman" w:cs="Times New Roman"/>
          <w:sz w:val="24"/>
          <w:szCs w:val="24"/>
        </w:rPr>
      </w:pPr>
      <w:r w:rsidRPr="008E3068">
        <w:rPr>
          <w:rFonts w:ascii="Times New Roman" w:hAnsi="Times New Roman" w:cs="Times New Roman"/>
          <w:b/>
          <w:sz w:val="24"/>
          <w:szCs w:val="24"/>
        </w:rPr>
        <w:t>Type of Award:</w:t>
      </w:r>
      <w:r w:rsidRPr="008E3068">
        <w:rPr>
          <w:rFonts w:ascii="Times New Roman" w:hAnsi="Times New Roman" w:cs="Times New Roman"/>
          <w:sz w:val="24"/>
          <w:szCs w:val="24"/>
        </w:rPr>
        <w:t xml:space="preserve"> </w:t>
      </w:r>
      <w:r w:rsidR="008E3068" w:rsidRPr="008E3068">
        <w:rPr>
          <w:rFonts w:ascii="Times New Roman" w:hAnsi="Times New Roman" w:cs="Times New Roman"/>
          <w:sz w:val="24"/>
          <w:szCs w:val="24"/>
        </w:rPr>
        <w:t>Grant</w:t>
      </w:r>
    </w:p>
    <w:p w14:paraId="7C782B51" w14:textId="77777777" w:rsidR="002B7CFF" w:rsidRPr="008E3068" w:rsidRDefault="002B7CFF">
      <w:pPr>
        <w:spacing w:after="0" w:line="240" w:lineRule="auto"/>
        <w:rPr>
          <w:rFonts w:ascii="Times New Roman" w:eastAsia="Times New Roman" w:hAnsi="Times New Roman" w:cs="Times New Roman"/>
          <w:b/>
          <w:sz w:val="24"/>
          <w:szCs w:val="24"/>
        </w:rPr>
      </w:pPr>
    </w:p>
    <w:p w14:paraId="2922AC3A" w14:textId="7D000FF7" w:rsidR="009B305D" w:rsidRPr="008E3068" w:rsidRDefault="009B305D">
      <w:pPr>
        <w:spacing w:after="0" w:line="240" w:lineRule="auto"/>
        <w:rPr>
          <w:b/>
        </w:rPr>
      </w:pPr>
      <w:r w:rsidRPr="008E3068">
        <w:rPr>
          <w:rFonts w:ascii="Times New Roman" w:eastAsia="Times New Roman" w:hAnsi="Times New Roman" w:cs="Times New Roman"/>
          <w:b/>
          <w:sz w:val="24"/>
          <w:szCs w:val="24"/>
        </w:rPr>
        <w:t>Period of Performance:</w:t>
      </w:r>
      <w:r w:rsidR="002640C3" w:rsidRPr="008E3068">
        <w:rPr>
          <w:rFonts w:ascii="Times New Roman" w:eastAsia="Times New Roman" w:hAnsi="Times New Roman" w:cs="Times New Roman"/>
          <w:sz w:val="24"/>
          <w:szCs w:val="24"/>
        </w:rPr>
        <w:t xml:space="preserve"> </w:t>
      </w:r>
      <w:r w:rsidR="005A2652" w:rsidRPr="008E3068">
        <w:rPr>
          <w:rFonts w:ascii="Times New Roman" w:eastAsia="Times New Roman" w:hAnsi="Times New Roman" w:cs="Times New Roman"/>
          <w:sz w:val="24"/>
          <w:szCs w:val="24"/>
        </w:rPr>
        <w:t xml:space="preserve"> </w:t>
      </w:r>
      <w:r w:rsidR="008E3068" w:rsidRPr="008E3068">
        <w:rPr>
          <w:rFonts w:ascii="Times New Roman" w:eastAsia="Times New Roman" w:hAnsi="Times New Roman" w:cs="Times New Roman"/>
          <w:sz w:val="24"/>
          <w:szCs w:val="24"/>
        </w:rPr>
        <w:t>24</w:t>
      </w:r>
      <w:r w:rsidR="005A2652" w:rsidRPr="008E3068">
        <w:rPr>
          <w:rFonts w:ascii="Times New Roman" w:eastAsia="Times New Roman" w:hAnsi="Times New Roman" w:cs="Times New Roman"/>
          <w:sz w:val="24"/>
          <w:szCs w:val="24"/>
        </w:rPr>
        <w:t>-</w:t>
      </w:r>
      <w:r w:rsidR="008E3068" w:rsidRPr="008E3068">
        <w:rPr>
          <w:rFonts w:ascii="Times New Roman" w:eastAsia="Times New Roman" w:hAnsi="Times New Roman" w:cs="Times New Roman"/>
          <w:sz w:val="24"/>
          <w:szCs w:val="24"/>
        </w:rPr>
        <w:t>30</w:t>
      </w:r>
      <w:r w:rsidR="005A2652" w:rsidRPr="008E3068">
        <w:rPr>
          <w:rFonts w:ascii="Times New Roman" w:eastAsia="Times New Roman" w:hAnsi="Times New Roman" w:cs="Times New Roman"/>
          <w:sz w:val="24"/>
          <w:szCs w:val="24"/>
        </w:rPr>
        <w:t xml:space="preserve"> months</w:t>
      </w:r>
    </w:p>
    <w:p w14:paraId="3235F2D4" w14:textId="77777777" w:rsidR="00EC3DE8" w:rsidRPr="008E3068" w:rsidRDefault="00EC3DE8" w:rsidP="00EC3DE8">
      <w:pPr>
        <w:spacing w:after="0" w:line="240" w:lineRule="auto"/>
        <w:rPr>
          <w:rFonts w:ascii="Times New Roman" w:eastAsia="Times New Roman" w:hAnsi="Times New Roman" w:cs="Times New Roman"/>
          <w:b/>
          <w:sz w:val="24"/>
          <w:szCs w:val="24"/>
        </w:rPr>
      </w:pPr>
    </w:p>
    <w:p w14:paraId="5AB18CF9" w14:textId="48F82BA3" w:rsidR="00EC3DE8" w:rsidRPr="00A04450" w:rsidRDefault="00EC3DE8" w:rsidP="00EC3DE8">
      <w:pPr>
        <w:spacing w:after="0" w:line="240" w:lineRule="auto"/>
        <w:rPr>
          <w:rFonts w:ascii="Times New Roman" w:eastAsia="Times New Roman" w:hAnsi="Times New Roman" w:cs="Times New Roman"/>
          <w:b/>
          <w:sz w:val="24"/>
          <w:szCs w:val="24"/>
        </w:rPr>
      </w:pPr>
      <w:r w:rsidRPr="008E3068">
        <w:rPr>
          <w:rFonts w:ascii="Times New Roman" w:eastAsia="Times New Roman" w:hAnsi="Times New Roman" w:cs="Times New Roman"/>
          <w:b/>
          <w:sz w:val="24"/>
          <w:szCs w:val="24"/>
        </w:rPr>
        <w:t xml:space="preserve">Anticipated </w:t>
      </w:r>
      <w:r w:rsidR="00443D30" w:rsidRPr="008E3068">
        <w:rPr>
          <w:rFonts w:ascii="Times New Roman" w:eastAsia="Times New Roman" w:hAnsi="Times New Roman" w:cs="Times New Roman"/>
          <w:b/>
          <w:sz w:val="24"/>
          <w:szCs w:val="24"/>
        </w:rPr>
        <w:t>Time to Award</w:t>
      </w:r>
      <w:r w:rsidR="005A2652" w:rsidRPr="008E3068">
        <w:rPr>
          <w:rFonts w:ascii="Times New Roman" w:eastAsia="Times New Roman" w:hAnsi="Times New Roman" w:cs="Times New Roman"/>
          <w:b/>
          <w:sz w:val="24"/>
          <w:szCs w:val="24"/>
        </w:rPr>
        <w:t>, Pending Availability of Funds</w:t>
      </w:r>
      <w:r w:rsidRPr="008E3068">
        <w:rPr>
          <w:rFonts w:ascii="Times New Roman" w:eastAsia="Times New Roman" w:hAnsi="Times New Roman" w:cs="Times New Roman"/>
          <w:b/>
          <w:sz w:val="24"/>
          <w:szCs w:val="24"/>
        </w:rPr>
        <w:t>:</w:t>
      </w:r>
      <w:r w:rsidR="00443D30" w:rsidRPr="008E3068">
        <w:rPr>
          <w:rFonts w:ascii="Times New Roman" w:eastAsia="Times New Roman" w:hAnsi="Times New Roman" w:cs="Times New Roman"/>
          <w:sz w:val="24"/>
          <w:szCs w:val="24"/>
        </w:rPr>
        <w:t xml:space="preserve"> </w:t>
      </w:r>
      <w:r w:rsidR="005A2652" w:rsidRPr="008E3068">
        <w:rPr>
          <w:rFonts w:ascii="Times New Roman" w:eastAsia="Times New Roman" w:hAnsi="Times New Roman" w:cs="Times New Roman"/>
          <w:sz w:val="24"/>
          <w:szCs w:val="24"/>
        </w:rPr>
        <w:t xml:space="preserve"> </w:t>
      </w:r>
      <w:r w:rsidR="008E3068" w:rsidRPr="008E3068">
        <w:rPr>
          <w:rFonts w:ascii="Times New Roman" w:eastAsia="Times New Roman" w:hAnsi="Times New Roman" w:cs="Times New Roman"/>
          <w:sz w:val="24"/>
          <w:szCs w:val="24"/>
        </w:rPr>
        <w:t>5</w:t>
      </w:r>
      <w:r w:rsidR="005A2652" w:rsidRPr="008E3068">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4D5EE762"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 support freedom of association, collective bargaining and the right to strike for Armenian workers.</w:t>
      </w:r>
    </w:p>
    <w:p w14:paraId="4CDF762A"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 xml:space="preserve"> </w:t>
      </w:r>
    </w:p>
    <w:p w14:paraId="33C501C0"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Armenian workers in most sectors have the right to form and join labor unions and the right to strike is enshrined in Armenia’s constitution; however, in practice, Armenian labor unions are weak and calling a strike is extremely difficult due to complex legal requirements. The law permits employers to pull out of collective bargaining agreements at any point, so opportunities for collective bargaining are quite limited. Workers remain unaware of their rights and the role labor unions could play in protecting those rights, largely due to the legacy of Soviet trade unions. Since the “Velvet Revolution,” several new labor unions have formed, and government officials and unions have stated that labor unions should be strengthened; however, visions of the future of Armenian labor unions diverge. Ensuring reforms set out in the revolution see progress is particularly paramount now amid growing concerns of Russia using the opportunity otherwise to advantageously insert its influence in civil society space and stymie progress in democratic reform.</w:t>
      </w:r>
    </w:p>
    <w:p w14:paraId="27E0EA15"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 xml:space="preserve"> </w:t>
      </w:r>
    </w:p>
    <w:p w14:paraId="7A80FE78"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 xml:space="preserve">There is current opportunity to advance labor rights in Armenia. As government agencies are creating initiatives in social and labor rights, the government has emphasized its political will to </w:t>
      </w:r>
      <w:r w:rsidRPr="008E3068">
        <w:rPr>
          <w:rFonts w:ascii="Times New Roman" w:eastAsia="Times New Roman" w:hAnsi="Times New Roman" w:cs="Times New Roman"/>
          <w:sz w:val="24"/>
          <w:szCs w:val="24"/>
        </w:rPr>
        <w:lastRenderedPageBreak/>
        <w:t xml:space="preserve">conduct labor reforms, and adopted a law to reinstate authority of the labor inspectorate and will begin exercising that power in July 2021. While discussions have focused on the labor inspectorate, there remain gaps in the areas of educating workers on their rights and the role of unions, supporting the development of independent labor unions, and broader civil society awareness of international labor standards. Workers need not only institutional reform but also the ability to represent their rights and interests with government and employers, understand mechanisms for recourse and remedy, and advocate for compliance with the law. Workers and civil society organizations with knowledge of the labor law and inspectorate processes can assist by identifying potential labor violations and filing justiciable complaints with the appropriate authorities. Workers cannot exercise these rights without knowledge of their legal right to form a union and the role of unions in society; workers need to understand their rights in order to exercise them. </w:t>
      </w:r>
    </w:p>
    <w:p w14:paraId="41AF2F70"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 xml:space="preserve"> </w:t>
      </w:r>
    </w:p>
    <w:p w14:paraId="78BBC09D"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DRL requests proposals for a $900,000 project to ensure workers and their organizations understand their rights under Armenian labor law and the country's international commitments, and can effectively represent worker voice and interests with government and employers. The program should increase knowledge of workers and their organizations on their rights under national law and internationally recognized labor standards, including new rights afforded through recent Labor Code amendments on non-discrimination and temporary work. Proposals should ensure independent worker organizations have enhanced skills for organizational development, core union functions, and workplace negotiation and conflict resolution. Proposals should also seek to enhance workers’ and their organizations’ understanding and contribution to the labor reform process, including through advocacy for specific reforms, such as revision of strike requirements, and proposals should enhance workers’ and their organizations’ knowledge of the content of labor reforms, including to the labor inspectorate, and ability to identify labor violations and file complaints with the appropriate authorities. Finally, projects should cooperate with appropriate government bodies on labor code amendments so that an agency can raise the reforms to Parliament or include them in existing amendments.</w:t>
      </w:r>
    </w:p>
    <w:p w14:paraId="55D93A93"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 xml:space="preserve"> </w:t>
      </w:r>
    </w:p>
    <w:p w14:paraId="09A8F6D7"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Results of the program should include: increased capacity of labor activists, leaders and organizations to effectively channel worker voice to employers and other external entities; enhanced ability of labor actors and allies to effectively advocate for internationally recognized labor standards; integration and enforcement of internationally recognized labor standards in local levels of the world of work; and, advocacy for the proposed reforms and changes to regulations needed to ensure achieving the rights envisioned by international standards are possible.</w:t>
      </w:r>
    </w:p>
    <w:p w14:paraId="32125CFD" w14:textId="77777777" w:rsidR="008E3068" w:rsidRPr="008E3068"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 xml:space="preserve"> </w:t>
      </w:r>
    </w:p>
    <w:p w14:paraId="1842FD0A" w14:textId="1E66F48B" w:rsidR="00290D8C" w:rsidRDefault="008E3068" w:rsidP="008E3068">
      <w:pPr>
        <w:spacing w:after="0" w:line="240" w:lineRule="auto"/>
        <w:rPr>
          <w:rFonts w:ascii="Times New Roman" w:eastAsia="Times New Roman" w:hAnsi="Times New Roman" w:cs="Times New Roman"/>
          <w:sz w:val="24"/>
          <w:szCs w:val="24"/>
        </w:rPr>
      </w:pPr>
      <w:r w:rsidRPr="008E3068">
        <w:rPr>
          <w:rFonts w:ascii="Times New Roman" w:eastAsia="Times New Roman" w:hAnsi="Times New Roman" w:cs="Times New Roman"/>
          <w:sz w:val="24"/>
          <w:szCs w:val="24"/>
        </w:rPr>
        <w:t>Competitive programs will be implemented by, or partner with, local civil society organizations, supporting locally-led efforts. Proposals should clearly outline the roles and responsibilities of partners and include letters of commitment from proposed groups.</w:t>
      </w:r>
    </w:p>
    <w:p w14:paraId="6EC03A0E" w14:textId="77777777" w:rsidR="008E3068" w:rsidRPr="00AA661A" w:rsidRDefault="008E3068" w:rsidP="008E3068">
      <w:pPr>
        <w:spacing w:after="0" w:line="240" w:lineRule="auto"/>
        <w:rPr>
          <w:color w:val="auto"/>
        </w:rPr>
      </w:pPr>
    </w:p>
    <w:p w14:paraId="0D9E6475" w14:textId="5FF68C33"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w:t>
      </w:r>
      <w:r w:rsidR="00AA3639">
        <w:rPr>
          <w:rFonts w:ascii="Times New Roman" w:hAnsi="Times New Roman" w:cs="Times New Roman"/>
          <w:sz w:val="24"/>
          <w:szCs w:val="24"/>
        </w:rPr>
        <w:lastRenderedPageBreak/>
        <w:t xml:space="preserve">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1C003469" w:rsidR="0035360E" w:rsidRDefault="0035360E"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F649B9">
        <w:t>12</w:t>
      </w:r>
      <w:r w:rsidRPr="007A38CE">
        <w:t xml:space="preserve"> 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3A3DE616"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8E3068">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1CFF58CA"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6B88A47"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8E3068" w:rsidRPr="008E3068">
        <w:rPr>
          <w:rFonts w:ascii="Times New Roman" w:eastAsia="Times New Roman" w:hAnsi="Times New Roman" w:cs="Times New Roman"/>
          <w:sz w:val="24"/>
          <w:szCs w:val="24"/>
        </w:rPr>
        <w:t>DRL Strengthening Worker’s Rights in Armenia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8E3068" w:rsidRPr="008E3068">
        <w:rPr>
          <w:rFonts w:ascii="Times New Roman" w:eastAsia="Times New Roman" w:hAnsi="Times New Roman" w:cs="Times New Roman"/>
          <w:sz w:val="24"/>
          <w:szCs w:val="24"/>
        </w:rPr>
        <w:t>SFOP0007619</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2601E969"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8E3068">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06E42FB3"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8E3068">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8E3068"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w:t>
      </w:r>
      <w:r w:rsidRPr="008E3068">
        <w:rPr>
          <w:rFonts w:ascii="Times New Roman" w:eastAsia="Times New Roman" w:hAnsi="Times New Roman" w:cs="Times New Roman"/>
          <w:color w:val="252525"/>
          <w:sz w:val="24"/>
          <w:szCs w:val="24"/>
        </w:rPr>
        <w:t xml:space="preserve">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8E3068">
        <w:rPr>
          <w:rFonts w:ascii="Times New Roman" w:eastAsia="Times New Roman" w:hAnsi="Times New Roman" w:cs="Times New Roman"/>
          <w:color w:val="252525"/>
          <w:sz w:val="24"/>
          <w:szCs w:val="24"/>
        </w:rPr>
        <w:t>L</w:t>
      </w:r>
      <w:r w:rsidRPr="008E3068">
        <w:rPr>
          <w:rFonts w:ascii="Times New Roman" w:eastAsia="Times New Roman" w:hAnsi="Times New Roman" w:cs="Times New Roman"/>
          <w:color w:val="252525"/>
          <w:sz w:val="24"/>
          <w:szCs w:val="24"/>
        </w:rPr>
        <w:t xml:space="preserve"> of the PSI.</w:t>
      </w:r>
    </w:p>
    <w:p w14:paraId="7B5E326E" w14:textId="77777777" w:rsidR="006448FC" w:rsidRPr="008E3068"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8E3068" w:rsidRDefault="00DF4C00" w:rsidP="006448FC">
      <w:pPr>
        <w:pStyle w:val="NoSpacing"/>
        <w:numPr>
          <w:ilvl w:val="0"/>
          <w:numId w:val="17"/>
        </w:numPr>
        <w:rPr>
          <w:rFonts w:ascii="Times New Roman" w:eastAsia="Times New Roman" w:hAnsi="Times New Roman" w:cs="Times New Roman"/>
          <w:color w:val="252525"/>
          <w:sz w:val="24"/>
          <w:szCs w:val="24"/>
        </w:rPr>
      </w:pPr>
      <w:r w:rsidRPr="008E3068">
        <w:rPr>
          <w:rFonts w:ascii="Times New Roman" w:eastAsia="Times New Roman" w:hAnsi="Times New Roman" w:cs="Times New Roman"/>
          <w:b/>
          <w:sz w:val="24"/>
          <w:szCs w:val="24"/>
        </w:rPr>
        <w:t>Security Plan</w:t>
      </w:r>
      <w:r w:rsidR="00ED47F2" w:rsidRPr="008E3068">
        <w:rPr>
          <w:rFonts w:ascii="Times New Roman" w:eastAsia="Times New Roman" w:hAnsi="Times New Roman" w:cs="Times New Roman"/>
          <w:b/>
          <w:sz w:val="24"/>
          <w:szCs w:val="24"/>
        </w:rPr>
        <w:t xml:space="preserve"> </w:t>
      </w:r>
      <w:r w:rsidR="006448FC" w:rsidRPr="008E3068">
        <w:rPr>
          <w:rFonts w:ascii="Times New Roman" w:eastAsia="Times New Roman" w:hAnsi="Times New Roman" w:cs="Times New Roman"/>
          <w:sz w:val="24"/>
          <w:szCs w:val="24"/>
        </w:rPr>
        <w:t xml:space="preserve">addressing any issues involving in-person events and recruitment for said events, </w:t>
      </w:r>
      <w:r w:rsidR="000B5C07" w:rsidRPr="008E3068">
        <w:rPr>
          <w:rFonts w:ascii="Times New Roman" w:eastAsia="Times New Roman" w:hAnsi="Times New Roman" w:cs="Times New Roman"/>
          <w:sz w:val="24"/>
          <w:szCs w:val="24"/>
        </w:rPr>
        <w:t xml:space="preserve">and </w:t>
      </w:r>
      <w:r w:rsidR="006448FC" w:rsidRPr="008E306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8E3068">
        <w:rPr>
          <w:rFonts w:ascii="Times New Roman" w:eastAsia="Times New Roman" w:hAnsi="Times New Roman" w:cs="Times New Roman"/>
          <w:color w:val="auto"/>
          <w:sz w:val="24"/>
          <w:szCs w:val="24"/>
        </w:rPr>
        <w:t xml:space="preserve">.  </w:t>
      </w:r>
      <w:r w:rsidR="00C92E25" w:rsidRPr="008E3068">
        <w:rPr>
          <w:rFonts w:ascii="Times New Roman" w:eastAsia="Times New Roman" w:hAnsi="Times New Roman" w:cs="Times New Roman"/>
          <w:color w:val="auto"/>
          <w:sz w:val="24"/>
          <w:szCs w:val="24"/>
        </w:rPr>
        <w:t>Organization’s</w:t>
      </w:r>
      <w:r w:rsidR="00D47D44" w:rsidRPr="008E306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8E3068">
        <w:rPr>
          <w:rFonts w:ascii="Times New Roman" w:eastAsia="Times New Roman" w:hAnsi="Times New Roman" w:cs="Times New Roman"/>
          <w:color w:val="auto"/>
          <w:sz w:val="24"/>
          <w:szCs w:val="24"/>
        </w:rPr>
        <w:t xml:space="preserve">.  Costs may also be identified within the budget and budget </w:t>
      </w:r>
      <w:r w:rsidR="00D47D44" w:rsidRPr="008E3068">
        <w:rPr>
          <w:rFonts w:ascii="Times New Roman" w:eastAsia="Times New Roman" w:hAnsi="Times New Roman" w:cs="Times New Roman"/>
          <w:color w:val="auto"/>
          <w:sz w:val="24"/>
          <w:szCs w:val="24"/>
        </w:rPr>
        <w:t>narrative</w:t>
      </w:r>
      <w:r w:rsidR="00C92E25" w:rsidRPr="008E3068">
        <w:rPr>
          <w:rFonts w:ascii="Times New Roman" w:eastAsia="Times New Roman" w:hAnsi="Times New Roman" w:cs="Times New Roman"/>
          <w:color w:val="auto"/>
          <w:sz w:val="24"/>
          <w:szCs w:val="24"/>
        </w:rPr>
        <w:t xml:space="preserve">.  </w:t>
      </w:r>
      <w:r w:rsidR="000B5C07" w:rsidRPr="008E3068">
        <w:rPr>
          <w:rFonts w:ascii="Times New Roman" w:eastAsia="Times New Roman" w:hAnsi="Times New Roman" w:cs="Times New Roman"/>
          <w:sz w:val="24"/>
          <w:szCs w:val="24"/>
        </w:rPr>
        <w:t>Applicants</w:t>
      </w:r>
      <w:r w:rsidR="006448FC" w:rsidRPr="008E3068">
        <w:rPr>
          <w:rFonts w:ascii="Times New Roman" w:eastAsia="Times New Roman" w:hAnsi="Times New Roman" w:cs="Times New Roman"/>
          <w:sz w:val="24"/>
          <w:szCs w:val="24"/>
        </w:rPr>
        <w:t xml:space="preserve"> are </w:t>
      </w:r>
      <w:r w:rsidR="000B5C07" w:rsidRPr="008E3068">
        <w:rPr>
          <w:rFonts w:ascii="Times New Roman" w:eastAsia="Times New Roman" w:hAnsi="Times New Roman" w:cs="Times New Roman"/>
          <w:sz w:val="24"/>
          <w:szCs w:val="24"/>
        </w:rPr>
        <w:t xml:space="preserve">also </w:t>
      </w:r>
      <w:r w:rsidR="006448FC" w:rsidRPr="008E3068">
        <w:rPr>
          <w:rFonts w:ascii="Times New Roman" w:eastAsia="Times New Roman" w:hAnsi="Times New Roman" w:cs="Times New Roman"/>
          <w:sz w:val="24"/>
          <w:szCs w:val="24"/>
        </w:rPr>
        <w:t>encouraged to include contingency plans for in-person or online activities.</w:t>
      </w:r>
    </w:p>
    <w:p w14:paraId="0C9479A0" w14:textId="77777777" w:rsidR="006448FC" w:rsidRPr="008E3068"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8E3068"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8E3068">
        <w:rPr>
          <w:rFonts w:ascii="Times New Roman" w:hAnsi="Times New Roman" w:cs="Times New Roman"/>
          <w:b/>
          <w:sz w:val="24"/>
          <w:szCs w:val="24"/>
        </w:rPr>
        <w:t>Contingency Plan</w:t>
      </w:r>
      <w:r w:rsidRPr="008E3068">
        <w:rPr>
          <w:rFonts w:ascii="Times New Roman" w:eastAsia="Times New Roman" w:hAnsi="Times New Roman" w:cs="Times New Roman"/>
          <w:sz w:val="24"/>
          <w:szCs w:val="24"/>
        </w:rPr>
        <w:t xml:space="preserve"> </w:t>
      </w:r>
      <w:r w:rsidR="000B5C07" w:rsidRPr="008E3068">
        <w:rPr>
          <w:rFonts w:ascii="Times New Roman" w:eastAsia="Times New Roman" w:hAnsi="Times New Roman" w:cs="Times New Roman"/>
          <w:sz w:val="24"/>
          <w:szCs w:val="24"/>
        </w:rPr>
        <w:t>f</w:t>
      </w:r>
      <w:r w:rsidRPr="008E3068">
        <w:rPr>
          <w:rFonts w:ascii="Times New Roman" w:hAnsi="Times New Roman" w:cs="Times New Roman"/>
          <w:sz w:val="24"/>
          <w:szCs w:val="24"/>
        </w:rPr>
        <w:t xml:space="preserve">or proposed activities should the originally planned activities not be able to be implemented. </w:t>
      </w:r>
      <w:r w:rsidR="000B5C07" w:rsidRPr="008E3068">
        <w:rPr>
          <w:rFonts w:ascii="Times New Roman" w:hAnsi="Times New Roman" w:cs="Times New Roman"/>
          <w:sz w:val="24"/>
          <w:szCs w:val="24"/>
        </w:rPr>
        <w:t xml:space="preserve"> </w:t>
      </w:r>
      <w:r w:rsidR="000B5C07" w:rsidRPr="008E3068">
        <w:rPr>
          <w:rFonts w:ascii="Times New Roman" w:hAnsi="Times New Roman" w:cs="Times New Roman"/>
          <w:color w:val="auto"/>
          <w:sz w:val="24"/>
          <w:szCs w:val="24"/>
        </w:rPr>
        <w:t xml:space="preserve">The contingency plan should be submitted </w:t>
      </w:r>
      <w:r w:rsidRPr="008E3068">
        <w:rPr>
          <w:rFonts w:ascii="Times New Roman" w:hAnsi="Times New Roman" w:cs="Times New Roman"/>
          <w:color w:val="auto"/>
          <w:sz w:val="24"/>
          <w:szCs w:val="24"/>
        </w:rPr>
        <w:t>as an additional annex.</w:t>
      </w:r>
      <w:r w:rsidR="004F69EC" w:rsidRPr="008E3068">
        <w:rPr>
          <w:rFonts w:ascii="Times New Roman" w:hAnsi="Times New Roman" w:cs="Times New Roman"/>
          <w:color w:val="auto"/>
          <w:sz w:val="24"/>
          <w:szCs w:val="24"/>
        </w:rPr>
        <w:t xml:space="preserve"> </w:t>
      </w:r>
      <w:r w:rsidR="003E3968" w:rsidRPr="008E3068">
        <w:rPr>
          <w:rFonts w:ascii="Times New Roman" w:hAnsi="Times New Roman" w:cs="Times New Roman"/>
          <w:color w:val="auto"/>
          <w:sz w:val="24"/>
          <w:szCs w:val="24"/>
        </w:rPr>
        <w:t xml:space="preserve"> </w:t>
      </w:r>
      <w:r w:rsidR="003E3968" w:rsidRPr="008E3068">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8E3068">
        <w:rPr>
          <w:rFonts w:ascii="Times New Roman" w:eastAsia="Times New Roman" w:hAnsi="Times New Roman" w:cs="Times New Roman"/>
          <w:color w:val="auto"/>
          <w:sz w:val="24"/>
          <w:szCs w:val="24"/>
        </w:rPr>
        <w:t>Any proposed “plan” must comply with 2CFR200.433 – Contingency provisions.</w:t>
      </w:r>
      <w:r w:rsidR="00577658" w:rsidRPr="008E3068">
        <w:rPr>
          <w:rFonts w:ascii="Times New Roman" w:eastAsia="Times New Roman" w:hAnsi="Times New Roman" w:cs="Times New Roman"/>
          <w:color w:val="auto"/>
          <w:sz w:val="24"/>
          <w:szCs w:val="24"/>
        </w:rPr>
        <w:t xml:space="preserve"> </w:t>
      </w:r>
      <w:r w:rsidR="00612DEB" w:rsidRPr="008E3068">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8E3068">
        <w:rPr>
          <w:rFonts w:ascii="Times New Roman" w:eastAsia="Times New Roman" w:hAnsi="Times New Roman" w:cs="Times New Roman"/>
          <w:color w:val="auto"/>
          <w:sz w:val="24"/>
          <w:szCs w:val="24"/>
        </w:rPr>
        <w:t>.”</w:t>
      </w:r>
      <w:r w:rsidR="00612DEB" w:rsidRPr="008E3068">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8E3068">
        <w:rPr>
          <w:rFonts w:ascii="Times New Roman" w:eastAsia="Times New Roman" w:hAnsi="Times New Roman" w:cs="Times New Roman"/>
          <w:color w:val="auto"/>
          <w:sz w:val="24"/>
          <w:szCs w:val="24"/>
        </w:rPr>
        <w:t>.”</w:t>
      </w:r>
    </w:p>
    <w:p w14:paraId="2D2F6994" w14:textId="77777777" w:rsidR="006448FC" w:rsidRPr="008E3068"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763ACED0" w:rsidR="006448FC" w:rsidRPr="008E3068"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8E3068">
        <w:rPr>
          <w:rFonts w:ascii="Times New Roman" w:hAnsi="Times New Roman" w:cs="Times New Roman"/>
          <w:b/>
          <w:sz w:val="24"/>
          <w:szCs w:val="24"/>
        </w:rPr>
        <w:t>Lessons L</w:t>
      </w:r>
      <w:r w:rsidR="006448FC" w:rsidRPr="008E3068">
        <w:rPr>
          <w:rFonts w:ascii="Times New Roman" w:hAnsi="Times New Roman" w:cs="Times New Roman"/>
          <w:b/>
          <w:sz w:val="24"/>
          <w:szCs w:val="24"/>
        </w:rPr>
        <w:t>earned</w:t>
      </w:r>
      <w:r w:rsidRPr="008E3068">
        <w:rPr>
          <w:rFonts w:ascii="Times New Roman" w:hAnsi="Times New Roman" w:cs="Times New Roman"/>
          <w:b/>
          <w:sz w:val="24"/>
          <w:szCs w:val="24"/>
        </w:rPr>
        <w:t xml:space="preserve"> </w:t>
      </w:r>
      <w:r w:rsidRPr="008E3068">
        <w:rPr>
          <w:rFonts w:ascii="Times New Roman" w:eastAsia="Times New Roman" w:hAnsi="Times New Roman" w:cs="Times New Roman"/>
          <w:sz w:val="24"/>
          <w:szCs w:val="24"/>
        </w:rPr>
        <w:t xml:space="preserve">(not to exceed one </w:t>
      </w:r>
      <w:r w:rsidR="00787314" w:rsidRPr="008E3068">
        <w:rPr>
          <w:rFonts w:ascii="Times New Roman" w:eastAsia="Times New Roman" w:hAnsi="Times New Roman" w:cs="Times New Roman"/>
          <w:sz w:val="24"/>
          <w:szCs w:val="24"/>
        </w:rPr>
        <w:t>(</w:t>
      </w:r>
      <w:r w:rsidRPr="008E3068">
        <w:rPr>
          <w:rFonts w:ascii="Times New Roman" w:eastAsia="Times New Roman" w:hAnsi="Times New Roman" w:cs="Times New Roman"/>
          <w:sz w:val="24"/>
          <w:szCs w:val="24"/>
        </w:rPr>
        <w:t>1</w:t>
      </w:r>
      <w:r w:rsidR="00787314" w:rsidRPr="008E3068">
        <w:rPr>
          <w:rFonts w:ascii="Times New Roman" w:eastAsia="Times New Roman" w:hAnsi="Times New Roman" w:cs="Times New Roman"/>
          <w:sz w:val="24"/>
          <w:szCs w:val="24"/>
        </w:rPr>
        <w:t>)</w:t>
      </w:r>
      <w:r w:rsidRPr="008E3068">
        <w:rPr>
          <w:rFonts w:ascii="Times New Roman" w:eastAsia="Times New Roman" w:hAnsi="Times New Roman" w:cs="Times New Roman"/>
          <w:sz w:val="24"/>
          <w:szCs w:val="24"/>
        </w:rPr>
        <w:t xml:space="preserve"> page, preferably as a Word Document)</w:t>
      </w:r>
      <w:r w:rsidR="006448FC" w:rsidRPr="008E3068">
        <w:rPr>
          <w:rFonts w:ascii="Times New Roman" w:hAnsi="Times New Roman" w:cs="Times New Roman"/>
          <w:sz w:val="24"/>
          <w:szCs w:val="24"/>
        </w:rPr>
        <w:t xml:space="preserve"> from past programs</w:t>
      </w:r>
      <w:r w:rsidR="000A592E" w:rsidRPr="008E3068">
        <w:rPr>
          <w:rFonts w:ascii="Times New Roman" w:hAnsi="Times New Roman" w:cs="Times New Roman"/>
          <w:sz w:val="24"/>
          <w:szCs w:val="24"/>
        </w:rPr>
        <w:t xml:space="preserve"> </w:t>
      </w:r>
      <w:r w:rsidR="008E3068" w:rsidRPr="008E3068">
        <w:rPr>
          <w:rFonts w:ascii="Times New Roman" w:hAnsi="Times New Roman" w:cs="Times New Roman"/>
          <w:sz w:val="24"/>
          <w:szCs w:val="24"/>
        </w:rPr>
        <w:t>in Armenia or strengthening worker’s rights</w:t>
      </w:r>
      <w:r w:rsidR="006448FC" w:rsidRPr="008E3068">
        <w:rPr>
          <w:rFonts w:ascii="Times New Roman" w:hAnsi="Times New Roman" w:cs="Times New Roman"/>
          <w:sz w:val="24"/>
          <w:szCs w:val="24"/>
        </w:rPr>
        <w:t xml:space="preserve"> that demonstrate how the implementer has safely operated and responded to</w:t>
      </w:r>
      <w:r w:rsidR="00DB00C4" w:rsidRPr="008E3068">
        <w:rPr>
          <w:rFonts w:ascii="Times New Roman" w:hAnsi="Times New Roman" w:cs="Times New Roman"/>
          <w:sz w:val="24"/>
          <w:szCs w:val="24"/>
        </w:rPr>
        <w:t xml:space="preserve"> programmatic</w:t>
      </w:r>
      <w:r w:rsidR="006448FC" w:rsidRPr="008E3068">
        <w:rPr>
          <w:rFonts w:ascii="Times New Roman" w:hAnsi="Times New Roman" w:cs="Times New Roman"/>
          <w:sz w:val="24"/>
          <w:szCs w:val="24"/>
        </w:rPr>
        <w:t xml:space="preserve"> challenges, learning from both successes and failures, in the operating environment.  </w:t>
      </w:r>
      <w:r w:rsidR="006448FC" w:rsidRPr="008E3068">
        <w:rPr>
          <w:rFonts w:ascii="Times New Roman" w:hAnsi="Times New Roman" w:cs="Times New Roman"/>
          <w:color w:val="auto"/>
          <w:sz w:val="24"/>
          <w:szCs w:val="24"/>
        </w:rPr>
        <w:t xml:space="preserve">To be incorporated into the </w:t>
      </w:r>
      <w:r w:rsidR="000B5C07" w:rsidRPr="008E3068">
        <w:rPr>
          <w:rFonts w:ascii="Times New Roman" w:hAnsi="Times New Roman" w:cs="Times New Roman"/>
          <w:color w:val="auto"/>
          <w:sz w:val="24"/>
          <w:szCs w:val="24"/>
        </w:rPr>
        <w:t xml:space="preserve">ten </w:t>
      </w:r>
      <w:r w:rsidR="00787314" w:rsidRPr="008E3068">
        <w:rPr>
          <w:rFonts w:ascii="Times New Roman" w:hAnsi="Times New Roman" w:cs="Times New Roman"/>
          <w:color w:val="auto"/>
          <w:sz w:val="24"/>
          <w:szCs w:val="24"/>
        </w:rPr>
        <w:t>(</w:t>
      </w:r>
      <w:r w:rsidR="006448FC" w:rsidRPr="008E3068">
        <w:rPr>
          <w:rFonts w:ascii="Times New Roman" w:hAnsi="Times New Roman" w:cs="Times New Roman"/>
          <w:color w:val="auto"/>
          <w:sz w:val="24"/>
          <w:szCs w:val="24"/>
        </w:rPr>
        <w:t>10</w:t>
      </w:r>
      <w:r w:rsidR="00787314" w:rsidRPr="008E3068">
        <w:rPr>
          <w:rFonts w:ascii="Times New Roman" w:hAnsi="Times New Roman" w:cs="Times New Roman"/>
          <w:color w:val="auto"/>
          <w:sz w:val="24"/>
          <w:szCs w:val="24"/>
        </w:rPr>
        <w:t xml:space="preserve">) </w:t>
      </w:r>
      <w:r w:rsidR="006448FC" w:rsidRPr="008E3068">
        <w:rPr>
          <w:rFonts w:ascii="Times New Roman" w:hAnsi="Times New Roman" w:cs="Times New Roman"/>
          <w:color w:val="auto"/>
          <w:sz w:val="24"/>
          <w:szCs w:val="24"/>
        </w:rPr>
        <w:t>pages allowed for “Proposal Narrative</w:t>
      </w:r>
      <w:r w:rsidR="000B5C07" w:rsidRPr="008E3068">
        <w:rPr>
          <w:rFonts w:ascii="Times New Roman" w:hAnsi="Times New Roman" w:cs="Times New Roman"/>
          <w:color w:val="auto"/>
          <w:sz w:val="24"/>
          <w:szCs w:val="24"/>
        </w:rPr>
        <w:t>.”</w:t>
      </w:r>
      <w:r w:rsidR="006448FC" w:rsidRPr="008E3068">
        <w:rPr>
          <w:rFonts w:ascii="Times New Roman" w:hAnsi="Times New Roman" w:cs="Times New Roman"/>
          <w:color w:val="auto"/>
          <w:sz w:val="24"/>
          <w:szCs w:val="24"/>
        </w:rPr>
        <w:t xml:space="preserve"> </w:t>
      </w:r>
      <w:r w:rsidR="000B5C07" w:rsidRPr="008E3068">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2D138643"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3A12B8C2"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9E1B32">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sidR="00854241">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B16EC">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Tier 2 nations included Argentina, Australia, Austria, Brazil, </w:t>
      </w:r>
      <w:r w:rsidR="00E92FE2">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sidR="00854241">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sidR="00854241">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4C60785A"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B16EC">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also included Afghanistan, Belarus, Bosnia &amp; Herzegovina, Brunei Darussalam, Chile, Egypt, Georgia, Japan, Jordan,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122999D9"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8E3068">
        <w:rPr>
          <w:rFonts w:ascii="Times New Roman" w:eastAsia="Times New Roman" w:hAnsi="Times New Roman" w:cs="Times New Roman"/>
          <w:b/>
          <w:sz w:val="24"/>
          <w:szCs w:val="24"/>
        </w:rPr>
        <w:t xml:space="preserve">on </w:t>
      </w:r>
      <w:r w:rsidR="008E3068" w:rsidRPr="008E3068">
        <w:rPr>
          <w:rFonts w:ascii="Times New Roman" w:eastAsia="Times New Roman" w:hAnsi="Times New Roman" w:cs="Times New Roman"/>
          <w:b/>
          <w:sz w:val="24"/>
          <w:szCs w:val="24"/>
        </w:rPr>
        <w:t>Tuesday</w:t>
      </w:r>
      <w:r w:rsidRPr="008E3068">
        <w:rPr>
          <w:rFonts w:ascii="Times New Roman" w:eastAsia="Times New Roman" w:hAnsi="Times New Roman" w:cs="Times New Roman"/>
          <w:b/>
          <w:sz w:val="24"/>
          <w:szCs w:val="24"/>
        </w:rPr>
        <w:t xml:space="preserve">, </w:t>
      </w:r>
      <w:r w:rsidR="008E3068" w:rsidRPr="008E3068">
        <w:rPr>
          <w:rFonts w:ascii="Times New Roman" w:eastAsia="Times New Roman" w:hAnsi="Times New Roman" w:cs="Times New Roman"/>
          <w:b/>
          <w:sz w:val="24"/>
          <w:szCs w:val="24"/>
        </w:rPr>
        <w:t>May 4</w:t>
      </w:r>
      <w:r w:rsidRPr="008E3068">
        <w:rPr>
          <w:rFonts w:ascii="Times New Roman" w:eastAsia="Times New Roman" w:hAnsi="Times New Roman" w:cs="Times New Roman"/>
          <w:b/>
          <w:sz w:val="24"/>
          <w:szCs w:val="24"/>
        </w:rPr>
        <w:t xml:space="preserve">, </w:t>
      </w:r>
      <w:r w:rsidR="008E3068" w:rsidRPr="008E3068">
        <w:rPr>
          <w:rFonts w:ascii="Times New Roman" w:eastAsia="Times New Roman" w:hAnsi="Times New Roman" w:cs="Times New Roman"/>
          <w:b/>
          <w:sz w:val="24"/>
          <w:szCs w:val="24"/>
        </w:rPr>
        <w:t>2021</w:t>
      </w:r>
      <w:r w:rsidRPr="008E3068">
        <w:rPr>
          <w:rFonts w:ascii="Times New Roman" w:eastAsia="Times New Roman" w:hAnsi="Times New Roman" w:cs="Times New Roman"/>
          <w:b/>
          <w:sz w:val="24"/>
          <w:szCs w:val="24"/>
        </w:rPr>
        <w:t xml:space="preserve"> on</w:t>
      </w:r>
      <w:r w:rsidR="0004508F" w:rsidRPr="008E3068">
        <w:rPr>
          <w:rFonts w:ascii="Times New Roman" w:eastAsia="Times New Roman" w:hAnsi="Times New Roman" w:cs="Times New Roman"/>
          <w:b/>
          <w:sz w:val="24"/>
          <w:szCs w:val="24"/>
        </w:rPr>
        <w:t xml:space="preserve"> </w:t>
      </w:r>
      <w:hyperlink r:id="rId15" w:history="1">
        <w:r w:rsidR="0004508F" w:rsidRPr="008E3068">
          <w:rPr>
            <w:rStyle w:val="Hyperlink"/>
            <w:rFonts w:ascii="Times New Roman" w:eastAsia="Times New Roman" w:hAnsi="Times New Roman" w:cs="Times New Roman"/>
            <w:b/>
            <w:sz w:val="24"/>
            <w:szCs w:val="24"/>
          </w:rPr>
          <w:t>https://www.grants.gov/</w:t>
        </w:r>
      </w:hyperlink>
      <w:r w:rsidR="0004508F" w:rsidRPr="008E3068">
        <w:rPr>
          <w:rFonts w:ascii="Times New Roman" w:eastAsia="Times New Roman" w:hAnsi="Times New Roman" w:cs="Times New Roman"/>
          <w:b/>
          <w:sz w:val="24"/>
          <w:szCs w:val="24"/>
        </w:rPr>
        <w:t xml:space="preserve"> </w:t>
      </w:r>
      <w:r w:rsidRPr="008E3068">
        <w:rPr>
          <w:rFonts w:ascii="Times New Roman" w:eastAsia="Times New Roman" w:hAnsi="Times New Roman" w:cs="Times New Roman"/>
          <w:b/>
          <w:sz w:val="24"/>
          <w:szCs w:val="24"/>
        </w:rPr>
        <w:t xml:space="preserve">or </w:t>
      </w:r>
      <w:hyperlink r:id="rId16" w:history="1">
        <w:r w:rsidR="00D94EB7" w:rsidRPr="008E3068">
          <w:rPr>
            <w:rStyle w:val="Hyperlink"/>
            <w:rFonts w:ascii="Times New Roman" w:eastAsia="Times New Roman" w:hAnsi="Times New Roman" w:cs="Times New Roman"/>
            <w:b/>
            <w:color w:val="auto"/>
            <w:sz w:val="24"/>
            <w:szCs w:val="24"/>
            <w:u w:val="none"/>
          </w:rPr>
          <w:t>SAM</w:t>
        </w:r>
      </w:hyperlink>
      <w:r w:rsidR="00D94EB7" w:rsidRPr="008E3068">
        <w:rPr>
          <w:rFonts w:ascii="Times New Roman" w:eastAsia="Times New Roman" w:hAnsi="Times New Roman" w:cs="Times New Roman"/>
          <w:b/>
          <w:sz w:val="24"/>
          <w:szCs w:val="24"/>
        </w:rPr>
        <w:t xml:space="preserve">S </w:t>
      </w:r>
      <w:r w:rsidR="00D94EB7" w:rsidRPr="008E306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8E3068" w:rsidRPr="008E3068">
        <w:rPr>
          <w:rFonts w:ascii="Times New Roman" w:eastAsia="Times New Roman" w:hAnsi="Times New Roman" w:cs="Times New Roman"/>
          <w:b/>
          <w:sz w:val="24"/>
          <w:szCs w:val="24"/>
        </w:rPr>
        <w:t>DRL Strengthening Worker’s Rights in Armenia</w:t>
      </w:r>
      <w:r w:rsidR="0004508F" w:rsidRPr="0004508F">
        <w:rPr>
          <w:rFonts w:ascii="Times New Roman" w:eastAsia="Times New Roman" w:hAnsi="Times New Roman" w:cs="Times New Roman"/>
          <w:b/>
          <w:sz w:val="24"/>
          <w:szCs w:val="24"/>
        </w:rPr>
        <w:t>,” funding opportunity number “</w:t>
      </w:r>
      <w:r w:rsidR="008E3068" w:rsidRPr="008E3068">
        <w:rPr>
          <w:rFonts w:ascii="Times New Roman" w:eastAsia="Times New Roman" w:hAnsi="Times New Roman" w:cs="Times New Roman"/>
          <w:b/>
          <w:sz w:val="24"/>
          <w:szCs w:val="24"/>
        </w:rPr>
        <w:t>SFOP0007619</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0B16EC" w:rsidRDefault="0090391C" w:rsidP="0090391C">
      <w:pPr>
        <w:spacing w:after="0" w:line="240" w:lineRule="auto"/>
        <w:rPr>
          <w:rFonts w:ascii="Times New Roman" w:eastAsia="Times New Roman" w:hAnsi="Times New Roman" w:cs="Times New Roman"/>
          <w:sz w:val="24"/>
          <w:szCs w:val="24"/>
        </w:rPr>
      </w:pPr>
      <w:r w:rsidRPr="000B16EC">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0B16EC"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0B16EC">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38BF8D5B"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 </w:t>
      </w:r>
    </w:p>
    <w:p w14:paraId="100B1AD7"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32629">
        <w:rPr>
          <w:rFonts w:ascii="Times New Roman" w:hAnsi="Times New Roman" w:cs="Times New Roman"/>
          <w:color w:val="auto"/>
          <w:sz w:val="24"/>
          <w:szCs w:val="24"/>
        </w:rPr>
        <w:t>The M&amp;E Narrative should e</w:t>
      </w:r>
      <w:r w:rsidRPr="00732629">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Narrative</w:t>
      </w:r>
      <w:r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 xml:space="preserve">in the Proposal Submission Instructions (PSI) </w:t>
      </w:r>
      <w:r w:rsidRPr="00732629">
        <w:rPr>
          <w:rFonts w:ascii="Times New Roman" w:hAnsi="Times New Roman" w:cs="Times New Roman"/>
          <w:color w:val="auto"/>
          <w:sz w:val="24"/>
          <w:szCs w:val="24"/>
        </w:rPr>
        <w:t xml:space="preserve">for more information on what is required in the narrative.  </w:t>
      </w:r>
    </w:p>
    <w:p w14:paraId="15116574"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32629">
        <w:rPr>
          <w:rFonts w:ascii="Times New Roman" w:hAnsi="Times New Roman" w:cs="Times New Roman"/>
          <w:color w:val="auto"/>
          <w:sz w:val="24"/>
          <w:szCs w:val="24"/>
        </w:rPr>
        <w:t>w project activities target</w:t>
      </w:r>
      <w:r w:rsidR="00254F5A" w:rsidRPr="00732629">
        <w:rPr>
          <w:rFonts w:ascii="Times New Roman" w:hAnsi="Times New Roman" w:cs="Times New Roman"/>
          <w:color w:val="auto"/>
          <w:sz w:val="24"/>
          <w:szCs w:val="24"/>
        </w:rPr>
        <w:t xml:space="preserve"> those </w:t>
      </w:r>
      <w:r w:rsidR="00254F5A" w:rsidRPr="00732629">
        <w:rPr>
          <w:rFonts w:ascii="Times New Roman" w:eastAsia="Times New Roman" w:hAnsi="Times New Roman" w:cs="Times New Roman"/>
          <w:color w:val="auto"/>
          <w:sz w:val="24"/>
          <w:szCs w:val="24"/>
        </w:rPr>
        <w:t>discriminated against or</w:t>
      </w:r>
      <w:r w:rsidR="00467BB2" w:rsidRPr="00732629">
        <w:rPr>
          <w:rFonts w:ascii="Times New Roman" w:hAnsi="Times New Roman" w:cs="Times New Roman"/>
          <w:color w:val="auto"/>
          <w:sz w:val="24"/>
          <w:szCs w:val="24"/>
        </w:rPr>
        <w:t xml:space="preserve"> </w:t>
      </w:r>
      <w:r w:rsidR="003D308B" w:rsidRPr="00732629">
        <w:rPr>
          <w:rFonts w:ascii="Times New Roman" w:hAnsi="Times New Roman" w:cs="Times New Roman"/>
          <w:color w:val="auto"/>
          <w:sz w:val="24"/>
          <w:szCs w:val="24"/>
        </w:rPr>
        <w:t>marginalized populations</w:t>
      </w:r>
      <w:r w:rsidRPr="00732629">
        <w:rPr>
          <w:rFonts w:ascii="Times New Roman" w:hAnsi="Times New Roman" w:cs="Times New Roman"/>
          <w:color w:val="auto"/>
          <w:sz w:val="24"/>
          <w:szCs w:val="24"/>
        </w:rPr>
        <w:t xml:space="preserve"> or addresses their concerns, where applicable.  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Pr="00732629">
        <w:rPr>
          <w:rFonts w:ascii="Times New Roman" w:hAnsi="Times New Roman" w:cs="Times New Roman"/>
          <w:color w:val="auto"/>
          <w:sz w:val="24"/>
          <w:szCs w:val="24"/>
        </w:rPr>
        <w:t xml:space="preserve"> more information on what is required in the plan.</w:t>
      </w:r>
      <w:r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028B8256" w14:textId="42138371" w:rsidR="00DF259E" w:rsidRPr="000B3012" w:rsidRDefault="00CA6F5A" w:rsidP="00DF259E">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652EEE1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0B3012" w:rsidRPr="00045991">
          <w:rPr>
            <w:rStyle w:val="Hyperlink"/>
            <w:rFonts w:ascii="Times New Roman" w:eastAsia="Times New Roman" w:hAnsi="Times New Roman" w:cs="Times New Roman"/>
            <w:sz w:val="24"/>
            <w:szCs w:val="24"/>
          </w:rPr>
          <w:t>DRLLaborGrants@state.gov</w:t>
        </w:r>
      </w:hyperlink>
      <w:r w:rsidR="000B3012">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5661B7"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4FDC506"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5661B7">
          <w:rPr>
            <w:rFonts w:ascii="Times New Roman" w:hAnsi="Times New Roman" w:cs="Times New Roman"/>
            <w:noProof/>
            <w:sz w:val="24"/>
          </w:rPr>
          <w:t>22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revisionView w:inkAnnotation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3012"/>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5521"/>
    <w:rsid w:val="005661B7"/>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241"/>
    <w:rsid w:val="00854673"/>
    <w:rsid w:val="00856B38"/>
    <w:rsid w:val="00863457"/>
    <w:rsid w:val="00872EE7"/>
    <w:rsid w:val="008746B1"/>
    <w:rsid w:val="008A6F52"/>
    <w:rsid w:val="008B34EF"/>
    <w:rsid w:val="008C07BD"/>
    <w:rsid w:val="008C7855"/>
    <w:rsid w:val="008D27FB"/>
    <w:rsid w:val="008E3068"/>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1B32"/>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5219"/>
    <w:rsid w:val="00CE6942"/>
    <w:rsid w:val="00CF1A66"/>
    <w:rsid w:val="00CF230D"/>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92FE2"/>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9B9"/>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LaborGrants@state.gov"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E39C2-3F13-49C2-8367-0E74806D9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9839</Words>
  <Characters>56086</Characters>
  <Application>Microsoft Office Word</Application>
  <DocSecurity>4</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Selina Holt</cp:lastModifiedBy>
  <cp:revision>2</cp:revision>
  <cp:lastPrinted>2021-03-03T15:34:00Z</cp:lastPrinted>
  <dcterms:created xsi:type="dcterms:W3CDTF">2021-03-03T15:42:00Z</dcterms:created>
  <dcterms:modified xsi:type="dcterms:W3CDTF">2021-03-03T15:42:00Z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